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1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1800"/>
        <w:gridCol w:w="1800"/>
        <w:gridCol w:w="1680"/>
        <w:gridCol w:w="1680"/>
        <w:gridCol w:w="1800"/>
        <w:gridCol w:w="1680"/>
        <w:gridCol w:w="1892"/>
      </w:tblGrid>
      <w:tr w:rsidR="00661A2E" w:rsidTr="006A6C75">
        <w:trPr>
          <w:trHeight w:val="285"/>
        </w:trPr>
        <w:tc>
          <w:tcPr>
            <w:tcW w:w="14012" w:type="dxa"/>
            <w:gridSpan w:val="8"/>
            <w:vAlign w:val="center"/>
          </w:tcPr>
          <w:p w:rsidR="005228CF" w:rsidRDefault="005228CF" w:rsidP="005228CF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61A2E" w:rsidRPr="006A4D6B" w:rsidRDefault="00661A2E" w:rsidP="00602AD4">
            <w:pPr>
              <w:rPr>
                <w:rFonts w:eastAsia="標楷體"/>
                <w:sz w:val="28"/>
                <w:szCs w:val="28"/>
              </w:rPr>
            </w:pPr>
            <w:r w:rsidRPr="006A4D6B">
              <w:rPr>
                <w:rFonts w:eastAsia="標楷體" w:hint="eastAsia"/>
                <w:sz w:val="28"/>
                <w:szCs w:val="28"/>
              </w:rPr>
              <w:t>國立臺灣大學社會科學院</w:t>
            </w:r>
            <w:r w:rsidR="00591284">
              <w:rPr>
                <w:rFonts w:eastAsia="標楷體" w:hint="eastAsia"/>
                <w:sz w:val="28"/>
                <w:szCs w:val="28"/>
              </w:rPr>
              <w:t>10</w:t>
            </w:r>
            <w:r w:rsidR="008E30E7">
              <w:rPr>
                <w:rFonts w:eastAsia="標楷體"/>
                <w:sz w:val="28"/>
                <w:szCs w:val="28"/>
              </w:rPr>
              <w:t>9</w:t>
            </w:r>
            <w:r w:rsidR="00602AD4">
              <w:rPr>
                <w:rFonts w:eastAsia="標楷體" w:hint="eastAsia"/>
                <w:sz w:val="28"/>
                <w:szCs w:val="28"/>
              </w:rPr>
              <w:t>學年度</w:t>
            </w:r>
            <w:r w:rsidRPr="006A4D6B">
              <w:rPr>
                <w:rFonts w:eastAsia="標楷體" w:hint="eastAsia"/>
                <w:sz w:val="28"/>
                <w:szCs w:val="28"/>
              </w:rPr>
              <w:t>專任教師升等申請</w:t>
            </w:r>
            <w:r w:rsidR="006A4D6B">
              <w:rPr>
                <w:rFonts w:eastAsia="標楷體" w:hint="eastAsia"/>
                <w:sz w:val="28"/>
                <w:szCs w:val="28"/>
              </w:rPr>
              <w:t>及送審著作目錄表</w:t>
            </w:r>
            <w:r w:rsidR="007E26CD">
              <w:rPr>
                <w:rFonts w:eastAsia="標楷體" w:hint="eastAsia"/>
                <w:sz w:val="28"/>
                <w:szCs w:val="28"/>
              </w:rPr>
              <w:t xml:space="preserve">                       </w:t>
            </w:r>
            <w:r w:rsidR="007E26CD">
              <w:rPr>
                <w:rFonts w:eastAsia="標楷體" w:hint="eastAsia"/>
                <w:sz w:val="28"/>
                <w:szCs w:val="28"/>
              </w:rPr>
              <w:t>（第一頁）</w:t>
            </w:r>
          </w:p>
          <w:p w:rsidR="006A4D6B" w:rsidRPr="006A4D6B" w:rsidRDefault="006A4D6B" w:rsidP="005228CF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25642" w:rsidTr="006A6C75">
        <w:trPr>
          <w:trHeight w:val="285"/>
        </w:trPr>
        <w:tc>
          <w:tcPr>
            <w:tcW w:w="1680" w:type="dxa"/>
          </w:tcPr>
          <w:p w:rsidR="007E26CD" w:rsidRDefault="00425642" w:rsidP="00661A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26CD">
              <w:rPr>
                <w:rFonts w:eastAsia="標楷體" w:hint="eastAsia"/>
                <w:sz w:val="28"/>
                <w:szCs w:val="28"/>
              </w:rPr>
              <w:t>任教</w:t>
            </w:r>
          </w:p>
          <w:p w:rsidR="00425642" w:rsidRPr="007E26CD" w:rsidRDefault="00425642" w:rsidP="00661A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26CD">
              <w:rPr>
                <w:rFonts w:eastAsia="標楷體" w:hint="eastAsia"/>
                <w:sz w:val="28"/>
                <w:szCs w:val="28"/>
              </w:rPr>
              <w:t>系所</w:t>
            </w:r>
          </w:p>
        </w:tc>
        <w:tc>
          <w:tcPr>
            <w:tcW w:w="1800" w:type="dxa"/>
          </w:tcPr>
          <w:p w:rsidR="00425642" w:rsidRPr="007E26CD" w:rsidRDefault="00AF419D" w:rsidP="00661A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26CD">
              <w:rPr>
                <w:rFonts w:eastAsia="標楷體" w:hint="eastAsia"/>
                <w:sz w:val="28"/>
                <w:szCs w:val="28"/>
              </w:rPr>
              <w:t>○○系</w:t>
            </w:r>
          </w:p>
        </w:tc>
        <w:tc>
          <w:tcPr>
            <w:tcW w:w="1800" w:type="dxa"/>
          </w:tcPr>
          <w:p w:rsidR="00425642" w:rsidRPr="007E26CD" w:rsidRDefault="00425642" w:rsidP="00661A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E26CD">
              <w:rPr>
                <w:rFonts w:eastAsia="標楷體" w:hint="eastAsia"/>
                <w:sz w:val="28"/>
                <w:szCs w:val="28"/>
              </w:rPr>
              <w:t>職</w:t>
            </w:r>
            <w:r w:rsidR="00AF419D" w:rsidRPr="007E26CD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7E26CD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1680" w:type="dxa"/>
          </w:tcPr>
          <w:p w:rsidR="00425642" w:rsidRPr="006A4D6B" w:rsidRDefault="00425642" w:rsidP="00661A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425642" w:rsidRPr="006A4D6B" w:rsidRDefault="00425642" w:rsidP="00661A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4D6B">
              <w:rPr>
                <w:rFonts w:eastAsia="標楷體" w:hint="eastAsia"/>
                <w:sz w:val="28"/>
                <w:szCs w:val="28"/>
              </w:rPr>
              <w:t>姓</w:t>
            </w:r>
            <w:r w:rsidR="00AF419D" w:rsidRPr="006A4D6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6A4D6B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800" w:type="dxa"/>
          </w:tcPr>
          <w:p w:rsidR="00425642" w:rsidRPr="006A4D6B" w:rsidRDefault="00425642" w:rsidP="00661A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425642" w:rsidRPr="006A4D6B" w:rsidRDefault="00425642" w:rsidP="00661A2E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A4D6B">
              <w:rPr>
                <w:rFonts w:eastAsia="標楷體" w:hint="eastAsia"/>
                <w:sz w:val="28"/>
                <w:szCs w:val="28"/>
              </w:rPr>
              <w:t>擬升等級</w:t>
            </w:r>
            <w:proofErr w:type="gramEnd"/>
          </w:p>
        </w:tc>
        <w:tc>
          <w:tcPr>
            <w:tcW w:w="1892" w:type="dxa"/>
          </w:tcPr>
          <w:p w:rsidR="00425642" w:rsidRDefault="00425642" w:rsidP="00661A2E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6A4D6B" w:rsidRPr="006A4D6B" w:rsidRDefault="006A4D6B" w:rsidP="00661A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25642" w:rsidTr="006A6C75">
        <w:trPr>
          <w:trHeight w:val="285"/>
        </w:trPr>
        <w:tc>
          <w:tcPr>
            <w:tcW w:w="1680" w:type="dxa"/>
          </w:tcPr>
          <w:p w:rsidR="007E26CD" w:rsidRDefault="00425642" w:rsidP="004905F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E26CD">
              <w:rPr>
                <w:rFonts w:eastAsia="標楷體" w:hint="eastAsia"/>
                <w:sz w:val="28"/>
                <w:szCs w:val="28"/>
              </w:rPr>
              <w:t>任現職</w:t>
            </w:r>
          </w:p>
          <w:p w:rsidR="00425642" w:rsidRPr="007E26CD" w:rsidRDefault="00425642" w:rsidP="004905F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E26CD">
              <w:rPr>
                <w:rFonts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1800" w:type="dxa"/>
          </w:tcPr>
          <w:p w:rsidR="00425642" w:rsidRPr="007E26CD" w:rsidRDefault="00AF419D" w:rsidP="004905F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E26CD">
              <w:rPr>
                <w:rFonts w:eastAsia="標楷體" w:hint="eastAsia"/>
                <w:sz w:val="28"/>
                <w:szCs w:val="28"/>
              </w:rPr>
              <w:t>○年○月○日</w:t>
            </w:r>
          </w:p>
        </w:tc>
        <w:tc>
          <w:tcPr>
            <w:tcW w:w="1800" w:type="dxa"/>
          </w:tcPr>
          <w:p w:rsidR="00425642" w:rsidRPr="007E26CD" w:rsidRDefault="00AF419D" w:rsidP="004905F0">
            <w:pPr>
              <w:spacing w:line="260" w:lineRule="exact"/>
              <w:rPr>
                <w:rFonts w:eastAsia="標楷體"/>
                <w:sz w:val="28"/>
                <w:szCs w:val="28"/>
              </w:rPr>
            </w:pPr>
            <w:r w:rsidRPr="007E26CD">
              <w:rPr>
                <w:rFonts w:ascii="標楷體" w:eastAsia="標楷體" w:hAnsi="標楷體" w:hint="eastAsia"/>
                <w:sz w:val="28"/>
                <w:szCs w:val="28"/>
              </w:rPr>
              <w:t>前一等級教師資格年資起算</w:t>
            </w:r>
          </w:p>
        </w:tc>
        <w:tc>
          <w:tcPr>
            <w:tcW w:w="1680" w:type="dxa"/>
          </w:tcPr>
          <w:p w:rsidR="00425642" w:rsidRPr="006A4D6B" w:rsidRDefault="00AF419D" w:rsidP="004905F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4D6B">
              <w:rPr>
                <w:rFonts w:eastAsia="標楷體" w:hint="eastAsia"/>
                <w:sz w:val="28"/>
                <w:szCs w:val="28"/>
              </w:rPr>
              <w:t>○年○月</w:t>
            </w:r>
          </w:p>
        </w:tc>
        <w:tc>
          <w:tcPr>
            <w:tcW w:w="1680" w:type="dxa"/>
          </w:tcPr>
          <w:p w:rsidR="00425642" w:rsidRPr="006A4D6B" w:rsidRDefault="00AF419D" w:rsidP="004905F0">
            <w:pPr>
              <w:spacing w:line="260" w:lineRule="exact"/>
              <w:rPr>
                <w:rFonts w:eastAsia="標楷體"/>
                <w:sz w:val="28"/>
                <w:szCs w:val="28"/>
              </w:rPr>
            </w:pPr>
            <w:r w:rsidRPr="006A4D6B">
              <w:rPr>
                <w:rFonts w:eastAsia="標楷體" w:hint="eastAsia"/>
                <w:sz w:val="28"/>
                <w:szCs w:val="28"/>
              </w:rPr>
              <w:t>最近一次通過評</w:t>
            </w:r>
            <w:r w:rsidR="001F5780">
              <w:rPr>
                <w:rFonts w:eastAsia="標楷體" w:hint="eastAsia"/>
                <w:sz w:val="28"/>
                <w:szCs w:val="28"/>
              </w:rPr>
              <w:t>鑑</w:t>
            </w:r>
            <w:r w:rsidRPr="006A4D6B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800" w:type="dxa"/>
          </w:tcPr>
          <w:p w:rsidR="00425642" w:rsidRPr="006A4D6B" w:rsidRDefault="00AF419D" w:rsidP="004905F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4D6B">
              <w:rPr>
                <w:rFonts w:eastAsia="標楷體" w:hint="eastAsia"/>
                <w:sz w:val="28"/>
                <w:szCs w:val="28"/>
              </w:rPr>
              <w:t>○年○月○日</w:t>
            </w:r>
          </w:p>
        </w:tc>
        <w:tc>
          <w:tcPr>
            <w:tcW w:w="1680" w:type="dxa"/>
          </w:tcPr>
          <w:p w:rsidR="00425642" w:rsidRPr="00591284" w:rsidRDefault="007E26CD" w:rsidP="008E30E7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591284">
              <w:rPr>
                <w:rFonts w:eastAsia="標楷體" w:hint="eastAsia"/>
                <w:szCs w:val="24"/>
              </w:rPr>
              <w:t>升等年資（計至</w:t>
            </w:r>
            <w:r w:rsidR="00591284" w:rsidRPr="00591284">
              <w:rPr>
                <w:rFonts w:eastAsia="標楷體" w:hint="eastAsia"/>
                <w:szCs w:val="24"/>
              </w:rPr>
              <w:t>10</w:t>
            </w:r>
            <w:r w:rsidR="008E30E7">
              <w:rPr>
                <w:rFonts w:eastAsia="標楷體"/>
                <w:szCs w:val="24"/>
              </w:rPr>
              <w:t>9</w:t>
            </w:r>
            <w:r w:rsidRPr="00591284">
              <w:rPr>
                <w:rFonts w:eastAsia="標楷體" w:hint="eastAsia"/>
                <w:szCs w:val="24"/>
              </w:rPr>
              <w:t>0731</w:t>
            </w:r>
            <w:r w:rsidRPr="00591284">
              <w:rPr>
                <w:rFonts w:eastAsia="標楷體" w:hint="eastAsia"/>
                <w:szCs w:val="24"/>
              </w:rPr>
              <w:t>止）</w:t>
            </w:r>
          </w:p>
        </w:tc>
        <w:tc>
          <w:tcPr>
            <w:tcW w:w="1892" w:type="dxa"/>
          </w:tcPr>
          <w:p w:rsidR="00425642" w:rsidRPr="006A4D6B" w:rsidRDefault="007E26CD" w:rsidP="004905F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4D6B">
              <w:rPr>
                <w:rFonts w:eastAsia="標楷體" w:hint="eastAsia"/>
                <w:sz w:val="28"/>
                <w:szCs w:val="28"/>
              </w:rPr>
              <w:t>○年○月</w:t>
            </w:r>
          </w:p>
        </w:tc>
      </w:tr>
      <w:tr w:rsidR="00A878B7" w:rsidTr="006A6C75">
        <w:trPr>
          <w:trHeight w:val="7455"/>
        </w:trPr>
        <w:tc>
          <w:tcPr>
            <w:tcW w:w="14012" w:type="dxa"/>
            <w:gridSpan w:val="8"/>
          </w:tcPr>
          <w:p w:rsidR="006A4D6B" w:rsidRPr="00D25F25" w:rsidRDefault="006A4D6B" w:rsidP="004905F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5F25">
              <w:rPr>
                <w:rFonts w:ascii="標楷體" w:eastAsia="標楷體" w:hAnsi="標楷體" w:hint="eastAsia"/>
                <w:sz w:val="28"/>
                <w:szCs w:val="28"/>
              </w:rPr>
              <w:t>一、國立臺灣大學社會科學院教師升等評審與推薦細則：</w:t>
            </w:r>
          </w:p>
          <w:p w:rsidR="006A4D6B" w:rsidRPr="00D25F25" w:rsidRDefault="006A4D6B" w:rsidP="004905F0">
            <w:pPr>
              <w:spacing w:line="360" w:lineRule="exact"/>
              <w:ind w:leftChars="232" w:left="1576" w:hangingChars="364" w:hanging="1019"/>
              <w:rPr>
                <w:rFonts w:ascii="標楷體" w:eastAsia="標楷體" w:hAnsi="標楷體"/>
                <w:sz w:val="28"/>
                <w:szCs w:val="28"/>
              </w:rPr>
            </w:pPr>
            <w:r w:rsidRPr="00D25F25">
              <w:rPr>
                <w:rFonts w:ascii="標楷體" w:eastAsia="標楷體" w:hAnsi="標楷體" w:hint="eastAsia"/>
                <w:sz w:val="28"/>
                <w:szCs w:val="28"/>
              </w:rPr>
              <w:t>第2條</w:t>
            </w:r>
            <w:r w:rsidR="00070439" w:rsidRPr="00D25F25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Pr="00D25F25">
              <w:rPr>
                <w:rFonts w:ascii="標楷體" w:eastAsia="標楷體" w:hAnsi="標楷體" w:hint="eastAsia"/>
                <w:sz w:val="28"/>
                <w:szCs w:val="28"/>
              </w:rPr>
              <w:t>：「各級教師升等除應符合教育人員任用條例所定基本資格外，副教授升等教授年資為副教授四年或博士後十年，助理教授升等副教授年資為助理教授四年或博士後五年。但有具體傑出表現經本院教評會審議通過者，不在此限。」</w:t>
            </w:r>
          </w:p>
          <w:p w:rsidR="006A4D6B" w:rsidRPr="00D25F25" w:rsidRDefault="006A4D6B" w:rsidP="004905F0">
            <w:pPr>
              <w:autoSpaceDE w:val="0"/>
              <w:autoSpaceDN w:val="0"/>
              <w:spacing w:line="360" w:lineRule="exact"/>
              <w:ind w:leftChars="225" w:left="1534" w:hangingChars="355" w:hanging="994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D25F25">
              <w:rPr>
                <w:rFonts w:ascii="標楷體" w:eastAsia="標楷體" w:hAnsi="標楷體" w:cs="DFKaiShu-SB-Estd-BF" w:hint="eastAsia"/>
                <w:sz w:val="28"/>
                <w:szCs w:val="28"/>
              </w:rPr>
              <w:t>第8條第2項</w:t>
            </w:r>
            <w:r w:rsidR="00070439" w:rsidRPr="00D25F25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Pr="00D25F25">
              <w:rPr>
                <w:rFonts w:ascii="標楷體" w:eastAsia="標楷體" w:hAnsi="標楷體" w:cs="DFKaiShu-SB-Estd-BF" w:hint="eastAsia"/>
                <w:sz w:val="28"/>
                <w:szCs w:val="28"/>
              </w:rPr>
              <w:t>：「各系所推薦升等教師之人選，由各系所就符合相關法令規定及參考下列各款條件之</w:t>
            </w:r>
            <w:proofErr w:type="gramStart"/>
            <w:r w:rsidRPr="00D25F25">
              <w:rPr>
                <w:rFonts w:ascii="標楷體" w:eastAsia="標楷體" w:hAnsi="標楷體" w:cs="DFKaiShu-SB-Estd-BF" w:hint="eastAsia"/>
                <w:sz w:val="28"/>
                <w:szCs w:val="28"/>
              </w:rPr>
              <w:t>一</w:t>
            </w:r>
            <w:proofErr w:type="gramEnd"/>
            <w:r w:rsidRPr="00D25F25">
              <w:rPr>
                <w:rFonts w:ascii="標楷體" w:eastAsia="標楷體" w:hAnsi="標楷體" w:cs="DFKaiShu-SB-Estd-BF" w:hint="eastAsia"/>
                <w:sz w:val="28"/>
                <w:szCs w:val="28"/>
              </w:rPr>
              <w:t>者之教師中自行決定之。」</w:t>
            </w:r>
          </w:p>
          <w:p w:rsidR="006A4D6B" w:rsidRPr="00D25F25" w:rsidRDefault="006A4D6B" w:rsidP="004905F0">
            <w:pPr>
              <w:autoSpaceDE w:val="0"/>
              <w:autoSpaceDN w:val="0"/>
              <w:spacing w:line="360" w:lineRule="exact"/>
              <w:rPr>
                <w:rFonts w:ascii="標楷體" w:eastAsia="標楷體" w:hAnsi="標楷體" w:cs="DFKaiShu-SB-Estd-BF"/>
                <w:szCs w:val="24"/>
              </w:rPr>
            </w:pPr>
            <w:r w:rsidRPr="00D25F2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D25F25">
              <w:rPr>
                <w:rFonts w:ascii="標楷體" w:eastAsia="標楷體" w:hAnsi="標楷體" w:cs="DFKaiShu-SB-Estd-BF" w:hint="eastAsia"/>
                <w:szCs w:val="24"/>
              </w:rPr>
              <w:t>一、有經審查通過後出版之專書論著者。</w:t>
            </w:r>
          </w:p>
          <w:p w:rsidR="006A4D6B" w:rsidRPr="00D25F25" w:rsidRDefault="006A4D6B" w:rsidP="004905F0">
            <w:pPr>
              <w:autoSpaceDE w:val="0"/>
              <w:autoSpaceDN w:val="0"/>
              <w:spacing w:line="360" w:lineRule="exact"/>
              <w:ind w:leftChars="650" w:left="2040" w:hangingChars="200" w:hanging="480"/>
              <w:rPr>
                <w:rFonts w:ascii="標楷體" w:eastAsia="標楷體" w:hAnsi="標楷體" w:cs="DFKaiShu-SB-Estd-BF"/>
                <w:szCs w:val="24"/>
              </w:rPr>
            </w:pPr>
            <w:r w:rsidRPr="00D25F25">
              <w:rPr>
                <w:rFonts w:ascii="標楷體" w:eastAsia="標楷體" w:hAnsi="標楷體" w:cs="DFKaiShu-SB-Estd-BF" w:hint="eastAsia"/>
                <w:szCs w:val="24"/>
              </w:rPr>
              <w:t>二、有發表於</w:t>
            </w:r>
            <w:r w:rsidRPr="00D25F25">
              <w:rPr>
                <w:rFonts w:ascii="標楷體" w:eastAsia="標楷體" w:hAnsi="標楷體" w:cs="DFKaiShu-SB-Estd-BF"/>
                <w:szCs w:val="24"/>
              </w:rPr>
              <w:t>SCI</w:t>
            </w:r>
            <w:r w:rsidRPr="00D25F25">
              <w:rPr>
                <w:rFonts w:ascii="標楷體" w:eastAsia="標楷體" w:hAnsi="標楷體" w:cs="DFKaiShu-SB-Estd-BF" w:hint="eastAsia"/>
                <w:szCs w:val="24"/>
              </w:rPr>
              <w:t>、</w:t>
            </w:r>
            <w:r w:rsidRPr="00D25F25">
              <w:rPr>
                <w:rFonts w:ascii="標楷體" w:eastAsia="標楷體" w:hAnsi="標楷體" w:cs="DFKaiShu-SB-Estd-BF"/>
                <w:szCs w:val="24"/>
              </w:rPr>
              <w:t>SSCI</w:t>
            </w:r>
            <w:r w:rsidRPr="00D25F25">
              <w:rPr>
                <w:rFonts w:ascii="標楷體" w:eastAsia="標楷體" w:hAnsi="標楷體" w:cs="DFKaiShu-SB-Estd-BF" w:hint="eastAsia"/>
                <w:szCs w:val="24"/>
              </w:rPr>
              <w:t>、</w:t>
            </w:r>
            <w:r w:rsidRPr="00D25F25">
              <w:rPr>
                <w:rFonts w:ascii="標楷體" w:eastAsia="標楷體" w:hAnsi="標楷體" w:cs="DFKaiShu-SB-Estd-BF"/>
                <w:szCs w:val="24"/>
              </w:rPr>
              <w:t>TSSCI</w:t>
            </w:r>
            <w:r w:rsidRPr="00D25F25">
              <w:rPr>
                <w:rFonts w:ascii="標楷體" w:eastAsia="標楷體" w:hAnsi="標楷體" w:cs="DFKaiShu-SB-Estd-BF" w:hint="eastAsia"/>
                <w:szCs w:val="24"/>
              </w:rPr>
              <w:t>、</w:t>
            </w:r>
            <w:r w:rsidRPr="00D25F25">
              <w:rPr>
                <w:rFonts w:ascii="標楷體" w:eastAsia="標楷體" w:hAnsi="標楷體" w:cs="DFKaiShu-SB-Estd-BF"/>
                <w:szCs w:val="24"/>
              </w:rPr>
              <w:t>AHCI</w:t>
            </w:r>
            <w:r w:rsidRPr="00D25F25">
              <w:rPr>
                <w:rFonts w:ascii="標楷體" w:eastAsia="標楷體" w:hAnsi="標楷體" w:cs="DFKaiShu-SB-Estd-BF" w:hint="eastAsia"/>
                <w:szCs w:val="24"/>
              </w:rPr>
              <w:t>、</w:t>
            </w:r>
            <w:r w:rsidRPr="00D25F25">
              <w:rPr>
                <w:rFonts w:ascii="標楷體" w:eastAsia="標楷體" w:hAnsi="標楷體" w:cs="DFKaiShu-SB-Estd-BF"/>
                <w:szCs w:val="24"/>
              </w:rPr>
              <w:t>TSSCI</w:t>
            </w:r>
            <w:r w:rsidRPr="00D25F25">
              <w:rPr>
                <w:rFonts w:ascii="標楷體" w:eastAsia="標楷體" w:hAnsi="標楷體" w:cs="DFKaiShu-SB-Estd-BF" w:hint="eastAsia"/>
                <w:szCs w:val="24"/>
              </w:rPr>
              <w:t>、</w:t>
            </w:r>
            <w:r w:rsidRPr="00D25F25">
              <w:rPr>
                <w:rFonts w:ascii="標楷體" w:eastAsia="標楷體" w:hAnsi="標楷體" w:cs="DFKaiShu-SB-Estd-BF"/>
                <w:szCs w:val="24"/>
              </w:rPr>
              <w:t xml:space="preserve">THCI </w:t>
            </w:r>
            <w:r w:rsidRPr="00D25F25">
              <w:rPr>
                <w:rFonts w:ascii="標楷體" w:eastAsia="標楷體" w:hAnsi="標楷體" w:cs="DFKaiShu-SB-Estd-BF" w:hint="eastAsia"/>
                <w:szCs w:val="24"/>
              </w:rPr>
              <w:t>或其他相關索引之期刊之著作論文；或發表於本院各系、所所列優良</w:t>
            </w:r>
            <w:r w:rsidRPr="00D25F25">
              <w:rPr>
                <w:rFonts w:ascii="標楷體" w:eastAsia="標楷體" w:hAnsi="標楷體" w:cs="DFKaiShu-SB-Estd-BF"/>
                <w:szCs w:val="24"/>
              </w:rPr>
              <w:t>(</w:t>
            </w:r>
            <w:r w:rsidRPr="00D25F25">
              <w:rPr>
                <w:rFonts w:ascii="標楷體" w:eastAsia="標楷體" w:hAnsi="標楷體" w:cs="DFKaiShu-SB-Estd-BF" w:hint="eastAsia"/>
                <w:szCs w:val="24"/>
              </w:rPr>
              <w:t>一級</w:t>
            </w:r>
            <w:r w:rsidRPr="00D25F25">
              <w:rPr>
                <w:rFonts w:ascii="標楷體" w:eastAsia="標楷體" w:hAnsi="標楷體" w:cs="DFKaiShu-SB-Estd-BF"/>
                <w:szCs w:val="24"/>
              </w:rPr>
              <w:t>)</w:t>
            </w:r>
            <w:r w:rsidRPr="00D25F25">
              <w:rPr>
                <w:rFonts w:ascii="標楷體" w:eastAsia="標楷體" w:hAnsi="標楷體" w:cs="DFKaiShu-SB-Estd-BF" w:hint="eastAsia"/>
                <w:szCs w:val="24"/>
              </w:rPr>
              <w:t>期刊之著作論文者。</w:t>
            </w:r>
          </w:p>
          <w:p w:rsidR="006A4D6B" w:rsidRPr="00D25F25" w:rsidRDefault="006A4D6B" w:rsidP="004905F0">
            <w:pPr>
              <w:autoSpaceDE w:val="0"/>
              <w:autoSpaceDN w:val="0"/>
              <w:spacing w:line="360" w:lineRule="exact"/>
              <w:ind w:leftChars="650" w:left="2040" w:hangingChars="200" w:hanging="480"/>
              <w:rPr>
                <w:rFonts w:ascii="標楷體" w:eastAsia="標楷體" w:hAnsi="標楷體"/>
                <w:sz w:val="28"/>
                <w:szCs w:val="28"/>
              </w:rPr>
            </w:pPr>
            <w:r w:rsidRPr="00D25F25">
              <w:rPr>
                <w:rFonts w:ascii="標楷體" w:eastAsia="標楷體" w:hAnsi="標楷體" w:cs="DFKaiShu-SB-Estd-BF" w:hint="eastAsia"/>
                <w:szCs w:val="24"/>
              </w:rPr>
              <w:t>三、曾獲</w:t>
            </w:r>
            <w:r w:rsidR="00F439F7" w:rsidRPr="00014FCA">
              <w:rPr>
                <w:rFonts w:ascii="標楷體" w:eastAsia="標楷體" w:hAnsi="標楷體" w:cs="DFKaiShu-SB-Estd-BF" w:hint="eastAsia"/>
                <w:color w:val="000000"/>
              </w:rPr>
              <w:t>科技部(</w:t>
            </w:r>
            <w:proofErr w:type="gramStart"/>
            <w:r w:rsidR="00F439F7" w:rsidRPr="00014FCA">
              <w:rPr>
                <w:rFonts w:ascii="標楷體" w:eastAsia="標楷體" w:hAnsi="標楷體" w:cs="DFKaiShu-SB-Estd-BF" w:hint="eastAsia"/>
                <w:color w:val="000000"/>
              </w:rPr>
              <w:t>含原行政院國家科學委員會</w:t>
            </w:r>
            <w:proofErr w:type="gramEnd"/>
            <w:r w:rsidR="00F439F7" w:rsidRPr="00014FCA">
              <w:rPr>
                <w:rFonts w:ascii="標楷體" w:eastAsia="標楷體" w:hAnsi="標楷體" w:cs="DFKaiShu-SB-Estd-BF" w:hint="eastAsia"/>
                <w:color w:val="000000"/>
              </w:rPr>
              <w:t>)</w:t>
            </w:r>
            <w:r w:rsidRPr="00D25F25">
              <w:rPr>
                <w:rFonts w:ascii="標楷體" w:eastAsia="標楷體" w:hAnsi="標楷體" w:cs="DFKaiShu-SB-Estd-BF" w:hint="eastAsia"/>
                <w:szCs w:val="24"/>
              </w:rPr>
              <w:t>傑出獎、研究獎，或教育部學術獎，國家講座或其他名譽卓著之學術獎等。</w:t>
            </w:r>
          </w:p>
          <w:p w:rsidR="006A4D6B" w:rsidRPr="00591284" w:rsidRDefault="006A4D6B" w:rsidP="004905F0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591284">
              <w:rPr>
                <w:rFonts w:ascii="標楷體" w:eastAsia="標楷體" w:hAnsi="標楷體" w:hint="eastAsia"/>
                <w:sz w:val="28"/>
                <w:szCs w:val="28"/>
              </w:rPr>
              <w:t>二、教育部「專科以上學校教師資格審定辦法」：</w:t>
            </w:r>
          </w:p>
          <w:p w:rsidR="006A4D6B" w:rsidRPr="006A6C75" w:rsidRDefault="006A4D6B" w:rsidP="004905F0">
            <w:pPr>
              <w:spacing w:line="360" w:lineRule="exact"/>
              <w:ind w:leftChars="232" w:left="557"/>
              <w:rPr>
                <w:rFonts w:ascii="標楷體" w:eastAsia="標楷體" w:hAnsi="標楷體"/>
                <w:sz w:val="28"/>
                <w:szCs w:val="28"/>
              </w:rPr>
            </w:pPr>
            <w:r w:rsidRPr="00591284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D76DA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91284">
              <w:rPr>
                <w:rFonts w:ascii="標楷體" w:eastAsia="標楷體" w:hAnsi="標楷體" w:hint="eastAsia"/>
                <w:sz w:val="28"/>
                <w:szCs w:val="28"/>
              </w:rPr>
              <w:t>條第1項第</w:t>
            </w:r>
            <w:r w:rsidR="00D76DA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91284">
              <w:rPr>
                <w:rFonts w:ascii="標楷體" w:eastAsia="標楷體" w:hAnsi="標楷體" w:hint="eastAsia"/>
                <w:sz w:val="28"/>
                <w:szCs w:val="28"/>
              </w:rPr>
              <w:t>款</w:t>
            </w:r>
            <w:r w:rsidR="00070439" w:rsidRPr="00D25F25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Pr="005912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A6C7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D76DA3" w:rsidRPr="006A6C75">
              <w:rPr>
                <w:rFonts w:ascii="標楷體" w:eastAsia="標楷體" w:hAnsi="標楷體" w:cs="標楷體" w:hint="eastAsia"/>
                <w:sz w:val="28"/>
                <w:szCs w:val="28"/>
              </w:rPr>
              <w:t>專任教師經核准全時進修、研究或學術交流者，於申請升等時，其全時進修、研究或學術交流期間年資，最多採計一年。經核准借調，且於借調期間返校義務授課者，於申請升等時，其借調期間年資，最多</w:t>
            </w:r>
            <w:proofErr w:type="gramStart"/>
            <w:r w:rsidR="00D76DA3" w:rsidRPr="006A6C75">
              <w:rPr>
                <w:rFonts w:ascii="標楷體" w:eastAsia="標楷體" w:hAnsi="標楷體" w:cs="標楷體" w:hint="eastAsia"/>
                <w:sz w:val="28"/>
                <w:szCs w:val="28"/>
              </w:rPr>
              <w:t>採</w:t>
            </w:r>
            <w:proofErr w:type="gramEnd"/>
            <w:r w:rsidR="00D76DA3" w:rsidRPr="006A6C75">
              <w:rPr>
                <w:rFonts w:ascii="標楷體" w:eastAsia="標楷體" w:hAnsi="標楷體" w:cs="標楷體" w:hint="eastAsia"/>
                <w:sz w:val="28"/>
                <w:szCs w:val="28"/>
              </w:rPr>
              <w:t>計二年。」</w:t>
            </w:r>
          </w:p>
          <w:p w:rsidR="006A4D6B" w:rsidRPr="00591284" w:rsidRDefault="006A4D6B" w:rsidP="004905F0">
            <w:pPr>
              <w:spacing w:line="360" w:lineRule="exact"/>
              <w:ind w:left="554" w:hangingChars="198" w:hanging="554"/>
              <w:rPr>
                <w:rFonts w:ascii="標楷體" w:eastAsia="標楷體" w:hAnsi="標楷體"/>
                <w:sz w:val="28"/>
                <w:szCs w:val="28"/>
              </w:rPr>
            </w:pPr>
            <w:r w:rsidRPr="00591284">
              <w:rPr>
                <w:rFonts w:ascii="標楷體" w:eastAsia="標楷體" w:hAnsi="標楷體" w:hint="eastAsia"/>
                <w:sz w:val="28"/>
                <w:szCs w:val="28"/>
              </w:rPr>
              <w:t>三、申請</w:t>
            </w:r>
            <w:r w:rsidR="00591284" w:rsidRPr="0059128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E30E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91284">
              <w:rPr>
                <w:rFonts w:ascii="標楷體" w:eastAsia="標楷體" w:hAnsi="標楷體" w:hint="eastAsia"/>
                <w:sz w:val="28"/>
                <w:szCs w:val="28"/>
              </w:rPr>
              <w:t>學年度升等教師，務須於</w:t>
            </w:r>
            <w:r w:rsidR="00591284" w:rsidRPr="0059128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E30E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91284">
              <w:rPr>
                <w:rFonts w:ascii="標楷體" w:eastAsia="標楷體" w:hAnsi="標楷體" w:hint="eastAsia"/>
                <w:sz w:val="28"/>
                <w:szCs w:val="28"/>
              </w:rPr>
              <w:t>年2月1日起至</w:t>
            </w:r>
            <w:r w:rsidR="00591284" w:rsidRPr="0059128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E30E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9128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0"/>
              </w:smartTagPr>
              <w:r w:rsidRPr="00591284">
                <w:rPr>
                  <w:rFonts w:ascii="標楷體" w:eastAsia="標楷體" w:hAnsi="標楷體" w:hint="eastAsia"/>
                  <w:sz w:val="28"/>
                  <w:szCs w:val="28"/>
                </w:rPr>
                <w:t>7月31日</w:t>
              </w:r>
            </w:smartTag>
            <w:r w:rsidRPr="00591284">
              <w:rPr>
                <w:rFonts w:ascii="標楷體" w:eastAsia="標楷體" w:hAnsi="標楷體" w:hint="eastAsia"/>
                <w:sz w:val="28"/>
                <w:szCs w:val="28"/>
              </w:rPr>
              <w:t>止有實際在校任教授課始得提出。</w:t>
            </w:r>
          </w:p>
          <w:p w:rsidR="006A4D6B" w:rsidRDefault="006A4D6B" w:rsidP="004905F0">
            <w:pPr>
              <w:spacing w:line="360" w:lineRule="exact"/>
              <w:ind w:left="571" w:hangingChars="204" w:hanging="571"/>
              <w:rPr>
                <w:rFonts w:ascii="標楷體" w:eastAsia="標楷體" w:hAnsi="標楷體"/>
                <w:sz w:val="28"/>
                <w:szCs w:val="28"/>
              </w:rPr>
            </w:pPr>
            <w:r w:rsidRPr="00591284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="00FE0981" w:rsidRPr="00FE0981">
              <w:rPr>
                <w:rFonts w:ascii="標楷體" w:eastAsia="標楷體" w:hAnsi="標楷體" w:hint="eastAsia"/>
                <w:sz w:val="28"/>
                <w:szCs w:val="28"/>
              </w:rPr>
              <w:t>本校教師評鑑準則第4條第1項規定：本校教師應經評鑑通過，始得提請升等；同準則第3條第4項規定：教師於升等通過後，應接受評鑑之期限，自該次升等通過後當學期重新起算。</w:t>
            </w:r>
          </w:p>
          <w:p w:rsidR="006A6C75" w:rsidRPr="00591284" w:rsidRDefault="006A6C75" w:rsidP="004905F0">
            <w:pPr>
              <w:spacing w:line="360" w:lineRule="exact"/>
              <w:ind w:left="490" w:hangingChars="204" w:hanging="490"/>
              <w:rPr>
                <w:rFonts w:ascii="標楷體" w:eastAsia="標楷體" w:hAnsi="標楷體"/>
                <w:szCs w:val="24"/>
              </w:rPr>
            </w:pPr>
          </w:p>
          <w:p w:rsidR="006A4D6B" w:rsidRDefault="006A4D6B" w:rsidP="004905F0">
            <w:pPr>
              <w:spacing w:line="360" w:lineRule="exact"/>
              <w:ind w:firstLineChars="2021" w:firstLine="5664"/>
              <w:rPr>
                <w:rFonts w:ascii="標楷體" w:eastAsia="標楷體" w:hAnsi="標楷體"/>
                <w:b/>
                <w:szCs w:val="24"/>
              </w:rPr>
            </w:pPr>
            <w:r w:rsidRPr="006255F9">
              <w:rPr>
                <w:rFonts w:ascii="標楷體" w:eastAsia="標楷體" w:hAnsi="標楷體" w:hint="eastAsia"/>
                <w:b/>
                <w:sz w:val="28"/>
                <w:szCs w:val="28"/>
              </w:rPr>
              <w:t>申請教師簽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Pr="006255F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</w:t>
            </w:r>
            <w:r w:rsidR="007E26C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（</w:t>
            </w:r>
            <w:r w:rsidRPr="00854CCF">
              <w:rPr>
                <w:rFonts w:ascii="標楷體" w:eastAsia="標楷體" w:hAnsi="標楷體" w:hint="eastAsia"/>
                <w:b/>
                <w:szCs w:val="24"/>
              </w:rPr>
              <w:t>已詳閱各項規定確符合升等</w:t>
            </w:r>
            <w:r w:rsidR="007E26CD">
              <w:rPr>
                <w:rFonts w:ascii="標楷體" w:eastAsia="標楷體" w:hAnsi="標楷體" w:hint="eastAsia"/>
                <w:b/>
                <w:szCs w:val="24"/>
              </w:rPr>
              <w:t>資格</w:t>
            </w:r>
            <w:r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  <w:p w:rsidR="00A878B7" w:rsidRPr="006A4D6B" w:rsidRDefault="006A4D6B" w:rsidP="004905F0">
            <w:pPr>
              <w:spacing w:line="360" w:lineRule="exact"/>
              <w:rPr>
                <w:rFonts w:eastAsia="標楷體"/>
              </w:rPr>
            </w:pPr>
            <w:r w:rsidRPr="00854CCF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6255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</w:t>
            </w:r>
            <w:r w:rsidRPr="006255F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系所主管簽章：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（</w:t>
            </w:r>
            <w:r w:rsidRPr="00854CCF">
              <w:rPr>
                <w:rFonts w:ascii="標楷體" w:eastAsia="標楷體" w:hAnsi="標楷體" w:hint="eastAsia"/>
                <w:b/>
                <w:szCs w:val="24"/>
              </w:rPr>
              <w:t>已詳</w:t>
            </w:r>
            <w:r>
              <w:rPr>
                <w:rFonts w:ascii="標楷體" w:eastAsia="標楷體" w:hAnsi="標楷體" w:hint="eastAsia"/>
                <w:b/>
                <w:szCs w:val="24"/>
              </w:rPr>
              <w:t>查</w:t>
            </w:r>
            <w:r w:rsidRPr="00854CCF">
              <w:rPr>
                <w:rFonts w:ascii="標楷體" w:eastAsia="標楷體" w:hAnsi="標楷體" w:hint="eastAsia"/>
                <w:b/>
                <w:szCs w:val="24"/>
              </w:rPr>
              <w:t>各項規定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○師</w:t>
            </w:r>
            <w:r w:rsidRPr="00854CCF">
              <w:rPr>
                <w:rFonts w:ascii="標楷體" w:eastAsia="標楷體" w:hAnsi="標楷體" w:hint="eastAsia"/>
                <w:b/>
                <w:szCs w:val="24"/>
              </w:rPr>
              <w:t>確符合升等</w:t>
            </w:r>
            <w:r w:rsidR="007E26CD">
              <w:rPr>
                <w:rFonts w:ascii="標楷體" w:eastAsia="標楷體" w:hAnsi="標楷體" w:hint="eastAsia"/>
                <w:b/>
                <w:szCs w:val="24"/>
              </w:rPr>
              <w:t>資格</w:t>
            </w:r>
            <w:r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</w:tbl>
    <w:p w:rsidR="006A4D6B" w:rsidRDefault="006A4D6B" w:rsidP="006A4D6B">
      <w:pPr>
        <w:ind w:firstLineChars="1152" w:firstLine="3226"/>
        <w:rPr>
          <w:rFonts w:ascii="標楷體" w:eastAsia="標楷體" w:hAnsi="標楷體"/>
          <w:sz w:val="28"/>
          <w:szCs w:val="28"/>
        </w:rPr>
      </w:pPr>
    </w:p>
    <w:p w:rsidR="00327036" w:rsidRPr="00F64040" w:rsidRDefault="00327036" w:rsidP="006A4D6B">
      <w:pPr>
        <w:ind w:firstLineChars="1152" w:firstLine="3226"/>
        <w:rPr>
          <w:rFonts w:eastAsia="標楷體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591284">
        <w:rPr>
          <w:rFonts w:ascii="標楷體" w:eastAsia="標楷體" w:hAnsi="標楷體" w:hint="eastAsia"/>
          <w:sz w:val="28"/>
          <w:szCs w:val="28"/>
        </w:rPr>
        <w:t>10</w:t>
      </w:r>
      <w:r w:rsidR="008B1792">
        <w:rPr>
          <w:rFonts w:ascii="標楷體" w:eastAsia="標楷體" w:hAnsi="標楷體"/>
          <w:sz w:val="28"/>
          <w:szCs w:val="28"/>
        </w:rPr>
        <w:t>9</w:t>
      </w:r>
      <w:r w:rsidR="00380E2F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升等</w:t>
      </w:r>
      <w:r w:rsidR="00380E2F">
        <w:rPr>
          <w:rFonts w:ascii="標楷體" w:eastAsia="標楷體" w:hAnsi="標楷體" w:hint="eastAsia"/>
          <w:sz w:val="28"/>
          <w:szCs w:val="28"/>
        </w:rPr>
        <w:t>送審</w:t>
      </w:r>
      <w:r>
        <w:rPr>
          <w:rFonts w:ascii="標楷體" w:eastAsia="標楷體" w:hAnsi="標楷體" w:hint="eastAsia"/>
          <w:sz w:val="28"/>
          <w:szCs w:val="28"/>
        </w:rPr>
        <w:t>著作目錄</w:t>
      </w:r>
      <w:r w:rsidR="006255F9">
        <w:rPr>
          <w:rFonts w:ascii="標楷體" w:eastAsia="標楷體" w:hAnsi="標楷體" w:hint="eastAsia"/>
          <w:sz w:val="28"/>
          <w:szCs w:val="28"/>
        </w:rPr>
        <w:t>表</w:t>
      </w:r>
      <w:r w:rsidR="00854CCF">
        <w:rPr>
          <w:rFonts w:ascii="標楷體" w:eastAsia="標楷體" w:hAnsi="標楷體" w:hint="eastAsia"/>
          <w:sz w:val="28"/>
          <w:szCs w:val="28"/>
        </w:rPr>
        <w:t xml:space="preserve">  </w:t>
      </w:r>
      <w:r w:rsidR="007E26C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02AD4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E26CD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E26CD">
        <w:rPr>
          <w:rFonts w:eastAsia="標楷體" w:hint="eastAsia"/>
          <w:sz w:val="28"/>
          <w:szCs w:val="28"/>
        </w:rPr>
        <w:t>（第二頁）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3840"/>
        <w:gridCol w:w="1080"/>
        <w:gridCol w:w="3840"/>
        <w:gridCol w:w="3120"/>
        <w:gridCol w:w="1560"/>
      </w:tblGrid>
      <w:tr w:rsidR="00001433" w:rsidTr="00D662D4">
        <w:trPr>
          <w:cantSplit/>
        </w:trPr>
        <w:tc>
          <w:tcPr>
            <w:tcW w:w="508" w:type="dxa"/>
            <w:tcBorders>
              <w:bottom w:val="nil"/>
            </w:tcBorders>
            <w:vAlign w:val="center"/>
          </w:tcPr>
          <w:p w:rsidR="00001433" w:rsidRDefault="00001433" w:rsidP="00661A2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論文編號</w:t>
            </w:r>
          </w:p>
        </w:tc>
        <w:tc>
          <w:tcPr>
            <w:tcW w:w="3840" w:type="dxa"/>
            <w:tcBorders>
              <w:bottom w:val="nil"/>
            </w:tcBorders>
            <w:vAlign w:val="center"/>
          </w:tcPr>
          <w:p w:rsidR="00001433" w:rsidRDefault="000014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著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作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001433" w:rsidRDefault="000014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出版年月</w:t>
            </w:r>
          </w:p>
        </w:tc>
        <w:tc>
          <w:tcPr>
            <w:tcW w:w="3840" w:type="dxa"/>
            <w:tcBorders>
              <w:bottom w:val="nil"/>
            </w:tcBorders>
            <w:vAlign w:val="center"/>
          </w:tcPr>
          <w:p w:rsidR="00001433" w:rsidRDefault="000014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刊登雜誌卷期頁次</w:t>
            </w:r>
          </w:p>
        </w:tc>
        <w:tc>
          <w:tcPr>
            <w:tcW w:w="3120" w:type="dxa"/>
            <w:tcBorders>
              <w:bottom w:val="nil"/>
            </w:tcBorders>
            <w:vAlign w:val="center"/>
          </w:tcPr>
          <w:p w:rsidR="00001433" w:rsidRDefault="000014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者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名</w:t>
            </w:r>
          </w:p>
          <w:p w:rsidR="00001433" w:rsidRDefault="000014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依排名順序全部列出</w:t>
            </w:r>
            <w:r>
              <w:rPr>
                <w:rFonts w:eastAsia="標楷體"/>
              </w:rPr>
              <w:t>，</w:t>
            </w:r>
            <w:r>
              <w:rPr>
                <w:rFonts w:eastAsia="標楷體" w:hint="eastAsia"/>
              </w:rPr>
              <w:t>並在本人名下</w:t>
            </w:r>
            <w:r>
              <w:rPr>
                <w:rFonts w:eastAsia="標楷體"/>
              </w:rPr>
              <w:t>underline)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001433" w:rsidRDefault="00D2542E" w:rsidP="00D2542E">
            <w:pPr>
              <w:spacing w:line="2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t>請註明</w:t>
            </w:r>
            <w:r w:rsidR="00001433">
              <w:rPr>
                <w:rFonts w:eastAsia="標楷體" w:hint="eastAsia"/>
              </w:rPr>
              <w:t xml:space="preserve">Index </w:t>
            </w:r>
            <w:r w:rsidR="00001433">
              <w:rPr>
                <w:rFonts w:eastAsia="標楷體" w:hint="eastAsia"/>
              </w:rPr>
              <w:t>（期刊等級）</w:t>
            </w:r>
            <w:r>
              <w:rPr>
                <w:rFonts w:eastAsia="標楷體" w:hint="eastAsia"/>
              </w:rPr>
              <w:t>或其他備註</w:t>
            </w:r>
          </w:p>
        </w:tc>
      </w:tr>
      <w:tr w:rsidR="00001433">
        <w:trPr>
          <w:cantSplit/>
        </w:trPr>
        <w:tc>
          <w:tcPr>
            <w:tcW w:w="13948" w:type="dxa"/>
            <w:gridSpan w:val="6"/>
            <w:tcBorders>
              <w:bottom w:val="nil"/>
            </w:tcBorders>
            <w:vAlign w:val="center"/>
          </w:tcPr>
          <w:p w:rsidR="00D2542E" w:rsidRDefault="009301D9" w:rsidP="009301D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>、</w:t>
            </w:r>
            <w:r w:rsidR="00001433">
              <w:rPr>
                <w:rFonts w:eastAsia="標楷體"/>
              </w:rPr>
              <w:t>代</w:t>
            </w:r>
            <w:r w:rsidR="00001433">
              <w:rPr>
                <w:rFonts w:eastAsia="標楷體" w:hint="eastAsia"/>
              </w:rPr>
              <w:t>表著作：前一等級教師資格之後最近</w:t>
            </w:r>
            <w:r w:rsidR="00001433">
              <w:rPr>
                <w:rFonts w:eastAsia="標楷體" w:hint="eastAsia"/>
              </w:rPr>
              <w:t>5</w:t>
            </w:r>
            <w:r w:rsidR="00001433">
              <w:rPr>
                <w:rFonts w:eastAsia="標楷體" w:hint="eastAsia"/>
              </w:rPr>
              <w:t>年內（</w:t>
            </w:r>
            <w:r w:rsidR="00001433" w:rsidRPr="006C18C3">
              <w:rPr>
                <w:rFonts w:ascii="標楷體" w:eastAsia="標楷體" w:hAnsi="標楷體" w:hint="eastAsia"/>
                <w:szCs w:val="24"/>
              </w:rPr>
              <w:t>以教師證書審定生效日</w:t>
            </w:r>
            <w:r w:rsidR="00001433">
              <w:rPr>
                <w:rFonts w:ascii="標楷體" w:eastAsia="標楷體" w:hAnsi="標楷體" w:hint="eastAsia"/>
                <w:szCs w:val="24"/>
              </w:rPr>
              <w:t>【</w:t>
            </w:r>
            <w:r w:rsidR="00001433" w:rsidRPr="006C18C3">
              <w:rPr>
                <w:rFonts w:ascii="標楷體" w:eastAsia="標楷體" w:hAnsi="標楷體" w:hint="eastAsia"/>
                <w:szCs w:val="24"/>
              </w:rPr>
              <w:t>免送審者以升等生效日</w:t>
            </w:r>
            <w:r w:rsidR="00001433">
              <w:rPr>
                <w:rFonts w:ascii="標楷體" w:eastAsia="標楷體" w:hAnsi="標楷體" w:hint="eastAsia"/>
                <w:szCs w:val="24"/>
              </w:rPr>
              <w:t>】</w:t>
            </w:r>
            <w:r w:rsidR="00001433" w:rsidRPr="006C18C3">
              <w:rPr>
                <w:rFonts w:ascii="標楷體" w:eastAsia="標楷體" w:hAnsi="標楷體" w:hint="eastAsia"/>
                <w:szCs w:val="24"/>
              </w:rPr>
              <w:t>往前推算</w:t>
            </w:r>
            <w:r w:rsidR="00001433">
              <w:rPr>
                <w:rFonts w:ascii="標楷體" w:eastAsia="標楷體" w:hAnsi="標楷體" w:hint="eastAsia"/>
                <w:szCs w:val="24"/>
              </w:rPr>
              <w:t>5</w:t>
            </w:r>
            <w:r w:rsidR="00001433">
              <w:rPr>
                <w:rFonts w:eastAsia="標楷體" w:hint="eastAsia"/>
              </w:rPr>
              <w:t>年）</w:t>
            </w:r>
          </w:p>
          <w:p w:rsidR="00001433" w:rsidRPr="00894737" w:rsidRDefault="00D2542E" w:rsidP="00D2542E">
            <w:pPr>
              <w:ind w:left="53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 w:rsidR="008F511A" w:rsidRPr="008F511A">
              <w:rPr>
                <w:rFonts w:ascii="標楷體" w:eastAsia="標楷體" w:hAnsi="標楷體" w:hint="eastAsia"/>
              </w:rPr>
              <w:t>（</w:t>
            </w:r>
            <w:r w:rsidR="008F511A" w:rsidRPr="00D2542E">
              <w:rPr>
                <w:rFonts w:ascii="標楷體" w:eastAsia="標楷體" w:hAnsi="標楷體" w:hint="eastAsia"/>
                <w:b/>
              </w:rPr>
              <w:t>由</w:t>
            </w:r>
            <w:r w:rsidRPr="00D2542E">
              <w:rPr>
                <w:rFonts w:ascii="標楷體" w:eastAsia="標楷體" w:hAnsi="標楷體" w:hint="eastAsia"/>
                <w:b/>
              </w:rPr>
              <w:t>學位</w:t>
            </w:r>
            <w:r w:rsidR="008F511A" w:rsidRPr="00D2542E">
              <w:rPr>
                <w:rFonts w:ascii="標楷體" w:eastAsia="標楷體" w:hAnsi="標楷體" w:hint="eastAsia"/>
                <w:b/>
              </w:rPr>
              <w:t>論文整理發表之著作</w:t>
            </w:r>
            <w:r w:rsidRPr="00D2542E">
              <w:rPr>
                <w:rFonts w:ascii="標楷體" w:eastAsia="標楷體" w:hAnsi="標楷體" w:hint="eastAsia"/>
                <w:b/>
              </w:rPr>
              <w:t>或屬延續性研究者</w:t>
            </w:r>
            <w:r w:rsidR="008F511A" w:rsidRPr="00D2542E">
              <w:rPr>
                <w:rFonts w:ascii="標楷體" w:eastAsia="標楷體" w:hAnsi="標楷體" w:hint="eastAsia"/>
                <w:b/>
              </w:rPr>
              <w:t>，請予以註明</w:t>
            </w:r>
            <w:r w:rsidR="008F511A" w:rsidRPr="008F511A">
              <w:rPr>
                <w:rFonts w:ascii="標楷體" w:eastAsia="標楷體" w:hAnsi="標楷體" w:hint="eastAsia"/>
              </w:rPr>
              <w:t>）</w:t>
            </w:r>
          </w:p>
        </w:tc>
      </w:tr>
      <w:tr w:rsidR="00001433">
        <w:trPr>
          <w:cantSplit/>
        </w:trPr>
        <w:tc>
          <w:tcPr>
            <w:tcW w:w="508" w:type="dxa"/>
            <w:tcBorders>
              <w:bottom w:val="nil"/>
            </w:tcBorders>
          </w:tcPr>
          <w:p w:rsidR="00001433" w:rsidRDefault="00001433" w:rsidP="00A1384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840" w:type="dxa"/>
            <w:tcBorders>
              <w:bottom w:val="nil"/>
            </w:tcBorders>
          </w:tcPr>
          <w:p w:rsidR="00001433" w:rsidRDefault="00001433" w:rsidP="00A1384D">
            <w:pPr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001433" w:rsidRDefault="00001433" w:rsidP="00327036">
            <w:pPr>
              <w:rPr>
                <w:rFonts w:eastAsia="標楷體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001433" w:rsidRPr="003A5C93" w:rsidRDefault="00001433" w:rsidP="00327036">
            <w:pPr>
              <w:ind w:firstLineChars="250" w:firstLine="600"/>
              <w:rPr>
                <w:rFonts w:eastAsia="標楷體"/>
                <w:i/>
                <w:color w:val="000000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:rsidR="00001433" w:rsidRDefault="00001433" w:rsidP="00A1384D">
            <w:pPr>
              <w:rPr>
                <w:rFonts w:eastAsia="標楷體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8F511A" w:rsidRDefault="00001433" w:rsidP="00D662D4">
            <w:pPr>
              <w:jc w:val="center"/>
              <w:rPr>
                <w:rFonts w:eastAsia="標楷體"/>
                <w:b/>
              </w:rPr>
            </w:pPr>
            <w:r w:rsidRPr="00FF709B">
              <w:rPr>
                <w:rFonts w:eastAsia="標楷體" w:hint="eastAsia"/>
                <w:b/>
              </w:rPr>
              <w:t>TSSCI</w:t>
            </w:r>
          </w:p>
          <w:p w:rsidR="00001433" w:rsidRPr="00FF709B" w:rsidRDefault="00001433" w:rsidP="00D662D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（</w:t>
            </w:r>
            <w:r w:rsidRPr="008F511A">
              <w:rPr>
                <w:rFonts w:eastAsia="標楷體" w:hint="eastAsia"/>
                <w:b/>
                <w:sz w:val="20"/>
              </w:rPr>
              <w:t>參考範例</w:t>
            </w:r>
            <w:r>
              <w:rPr>
                <w:rFonts w:eastAsia="標楷體" w:hint="eastAsia"/>
                <w:b/>
              </w:rPr>
              <w:t>）</w:t>
            </w:r>
          </w:p>
        </w:tc>
      </w:tr>
      <w:tr w:rsidR="00001433">
        <w:trPr>
          <w:cantSplit/>
        </w:trPr>
        <w:tc>
          <w:tcPr>
            <w:tcW w:w="508" w:type="dxa"/>
            <w:tcBorders>
              <w:bottom w:val="nil"/>
            </w:tcBorders>
          </w:tcPr>
          <w:p w:rsidR="00001433" w:rsidRDefault="00001433" w:rsidP="00A1384D">
            <w:pPr>
              <w:jc w:val="center"/>
              <w:rPr>
                <w:rFonts w:eastAsia="標楷體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001433" w:rsidRDefault="00001433" w:rsidP="00A1384D">
            <w:pPr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001433" w:rsidRDefault="00001433" w:rsidP="00327036">
            <w:pPr>
              <w:rPr>
                <w:rFonts w:eastAsia="標楷體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001433" w:rsidRPr="003A5C93" w:rsidRDefault="00001433" w:rsidP="00327036">
            <w:pPr>
              <w:ind w:firstLineChars="250" w:firstLine="600"/>
              <w:rPr>
                <w:rFonts w:eastAsia="標楷體"/>
                <w:i/>
                <w:color w:val="000000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:rsidR="00001433" w:rsidRDefault="00001433" w:rsidP="00A1384D">
            <w:pPr>
              <w:rPr>
                <w:rFonts w:eastAsia="標楷體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001433" w:rsidRDefault="00001433" w:rsidP="00A1384D">
            <w:pPr>
              <w:jc w:val="center"/>
              <w:rPr>
                <w:rFonts w:eastAsia="標楷體"/>
                <w:b/>
              </w:rPr>
            </w:pPr>
          </w:p>
        </w:tc>
      </w:tr>
      <w:tr w:rsidR="00001433">
        <w:trPr>
          <w:cantSplit/>
        </w:trPr>
        <w:tc>
          <w:tcPr>
            <w:tcW w:w="13948" w:type="dxa"/>
            <w:gridSpan w:val="6"/>
            <w:tcBorders>
              <w:bottom w:val="nil"/>
            </w:tcBorders>
          </w:tcPr>
          <w:p w:rsidR="00001433" w:rsidRDefault="009301D9" w:rsidP="009301D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  <w:r>
              <w:rPr>
                <w:rFonts w:ascii="標楷體" w:eastAsia="標楷體" w:hAnsi="標楷體" w:hint="eastAsia"/>
              </w:rPr>
              <w:t>、</w:t>
            </w:r>
            <w:r w:rsidR="00001433">
              <w:rPr>
                <w:rFonts w:eastAsia="標楷體" w:hint="eastAsia"/>
              </w:rPr>
              <w:t>參考著作：前一等級教師資格之後最近</w:t>
            </w:r>
            <w:r w:rsidR="00001433">
              <w:rPr>
                <w:rFonts w:eastAsia="標楷體" w:hint="eastAsia"/>
              </w:rPr>
              <w:t>7</w:t>
            </w:r>
            <w:r w:rsidR="00001433">
              <w:rPr>
                <w:rFonts w:eastAsia="標楷體" w:hint="eastAsia"/>
              </w:rPr>
              <w:t>年內（</w:t>
            </w:r>
            <w:r w:rsidR="00001433" w:rsidRPr="006C18C3">
              <w:rPr>
                <w:rFonts w:ascii="標楷體" w:eastAsia="標楷體" w:hAnsi="標楷體" w:hint="eastAsia"/>
                <w:szCs w:val="24"/>
              </w:rPr>
              <w:t>以教師證書審定生效日</w:t>
            </w:r>
            <w:r w:rsidR="00001433">
              <w:rPr>
                <w:rFonts w:ascii="標楷體" w:eastAsia="標楷體" w:hAnsi="標楷體" w:hint="eastAsia"/>
                <w:szCs w:val="24"/>
              </w:rPr>
              <w:t>【</w:t>
            </w:r>
            <w:r w:rsidR="00001433" w:rsidRPr="006C18C3">
              <w:rPr>
                <w:rFonts w:ascii="標楷體" w:eastAsia="標楷體" w:hAnsi="標楷體" w:hint="eastAsia"/>
                <w:szCs w:val="24"/>
              </w:rPr>
              <w:t>免送審者以升等生效日</w:t>
            </w:r>
            <w:r w:rsidR="00001433">
              <w:rPr>
                <w:rFonts w:ascii="標楷體" w:eastAsia="標楷體" w:hAnsi="標楷體" w:hint="eastAsia"/>
                <w:szCs w:val="24"/>
              </w:rPr>
              <w:t>】</w:t>
            </w:r>
            <w:r w:rsidR="00001433" w:rsidRPr="006C18C3">
              <w:rPr>
                <w:rFonts w:ascii="標楷體" w:eastAsia="標楷體" w:hAnsi="標楷體" w:hint="eastAsia"/>
                <w:szCs w:val="24"/>
              </w:rPr>
              <w:t>往前推算</w:t>
            </w:r>
            <w:r w:rsidR="00001433">
              <w:rPr>
                <w:rFonts w:ascii="標楷體" w:eastAsia="標楷體" w:hAnsi="標楷體" w:hint="eastAsia"/>
                <w:szCs w:val="24"/>
              </w:rPr>
              <w:t>7</w:t>
            </w:r>
            <w:r w:rsidR="00001433">
              <w:rPr>
                <w:rFonts w:eastAsia="標楷體" w:hint="eastAsia"/>
              </w:rPr>
              <w:t>年）</w:t>
            </w:r>
          </w:p>
          <w:p w:rsidR="00D2542E" w:rsidRPr="00A725D6" w:rsidRDefault="00D2542E" w:rsidP="00D2542E">
            <w:pPr>
              <w:ind w:left="53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 w:rsidRPr="00D2542E">
              <w:rPr>
                <w:rFonts w:eastAsia="標楷體" w:hint="eastAsia"/>
              </w:rPr>
              <w:t>（</w:t>
            </w:r>
            <w:r w:rsidRPr="00D2542E">
              <w:rPr>
                <w:rFonts w:eastAsia="標楷體" w:hint="eastAsia"/>
                <w:b/>
              </w:rPr>
              <w:t>由學位論文整理發表之著作或屬延續性研究者，請予以註明</w:t>
            </w:r>
            <w:r w:rsidRPr="00D2542E">
              <w:rPr>
                <w:rFonts w:eastAsia="標楷體" w:hint="eastAsia"/>
              </w:rPr>
              <w:t>）</w:t>
            </w:r>
          </w:p>
        </w:tc>
      </w:tr>
      <w:tr w:rsidR="00001433">
        <w:trPr>
          <w:trHeight w:val="675"/>
        </w:trPr>
        <w:tc>
          <w:tcPr>
            <w:tcW w:w="508" w:type="dxa"/>
            <w:tcBorders>
              <w:bottom w:val="single" w:sz="4" w:space="0" w:color="auto"/>
            </w:tcBorders>
          </w:tcPr>
          <w:p w:rsidR="00001433" w:rsidRDefault="00001433" w:rsidP="009414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001433" w:rsidRPr="003A5C93" w:rsidRDefault="00001433" w:rsidP="00CB3B54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01433" w:rsidRDefault="00001433" w:rsidP="005E50A0">
            <w:pPr>
              <w:ind w:firstLineChars="100" w:firstLine="240"/>
              <w:rPr>
                <w:rFonts w:eastAsia="標楷體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001433" w:rsidRPr="00F3226F" w:rsidRDefault="00001433" w:rsidP="00327036">
            <w:pPr>
              <w:ind w:firstLineChars="200" w:firstLine="480"/>
              <w:rPr>
                <w:rFonts w:eastAsia="標楷體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01433" w:rsidRDefault="00001433" w:rsidP="00CB3B54">
            <w:pPr>
              <w:rPr>
                <w:rFonts w:eastAsia="標楷體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F511A" w:rsidRDefault="00001433" w:rsidP="00D662D4">
            <w:pPr>
              <w:spacing w:line="240" w:lineRule="exact"/>
              <w:rPr>
                <w:rFonts w:eastAsia="標楷體"/>
                <w:b/>
                <w:sz w:val="20"/>
              </w:rPr>
            </w:pPr>
            <w:r w:rsidRPr="00380E2F">
              <w:rPr>
                <w:rFonts w:eastAsia="標楷體" w:hint="eastAsia"/>
                <w:b/>
                <w:sz w:val="20"/>
              </w:rPr>
              <w:t xml:space="preserve">TSSCI, </w:t>
            </w:r>
            <w:r w:rsidRPr="00380E2F">
              <w:rPr>
                <w:rFonts w:eastAsia="標楷體" w:hint="eastAsia"/>
                <w:b/>
                <w:sz w:val="20"/>
              </w:rPr>
              <w:t>社科院升等著作表第一等級期刊</w:t>
            </w:r>
          </w:p>
          <w:p w:rsidR="00001433" w:rsidRPr="00380E2F" w:rsidRDefault="00001433" w:rsidP="00D662D4">
            <w:pPr>
              <w:spacing w:line="240" w:lineRule="exact"/>
              <w:rPr>
                <w:rFonts w:eastAsia="標楷體"/>
                <w:b/>
                <w:sz w:val="20"/>
              </w:rPr>
            </w:pPr>
            <w:r w:rsidRPr="00380E2F">
              <w:rPr>
                <w:rFonts w:eastAsia="標楷體" w:hint="eastAsia"/>
                <w:b/>
                <w:sz w:val="20"/>
              </w:rPr>
              <w:t>（參考範例）</w:t>
            </w:r>
          </w:p>
        </w:tc>
      </w:tr>
      <w:tr w:rsidR="00001433">
        <w:trPr>
          <w:trHeight w:val="675"/>
        </w:trPr>
        <w:tc>
          <w:tcPr>
            <w:tcW w:w="508" w:type="dxa"/>
            <w:tcBorders>
              <w:bottom w:val="single" w:sz="4" w:space="0" w:color="auto"/>
            </w:tcBorders>
          </w:tcPr>
          <w:p w:rsidR="00001433" w:rsidRDefault="00001433" w:rsidP="009414D8">
            <w:pPr>
              <w:jc w:val="center"/>
              <w:rPr>
                <w:rFonts w:eastAsia="標楷體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001433" w:rsidRDefault="00001433" w:rsidP="00CB3B54"/>
        </w:tc>
        <w:tc>
          <w:tcPr>
            <w:tcW w:w="1080" w:type="dxa"/>
            <w:tcBorders>
              <w:bottom w:val="single" w:sz="4" w:space="0" w:color="auto"/>
            </w:tcBorders>
          </w:tcPr>
          <w:p w:rsidR="00001433" w:rsidRPr="00274F87" w:rsidRDefault="00001433" w:rsidP="005E50A0">
            <w:pPr>
              <w:ind w:firstLineChars="100" w:firstLine="240"/>
              <w:rPr>
                <w:rFonts w:eastAsia="標楷體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001433" w:rsidRPr="00327036" w:rsidRDefault="00001433" w:rsidP="00327036">
            <w:pPr>
              <w:ind w:firstLineChars="150" w:firstLine="360"/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01433" w:rsidRPr="008205DA" w:rsidRDefault="00001433" w:rsidP="00CB3B54">
            <w:pPr>
              <w:rPr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01433" w:rsidRPr="00FF709B" w:rsidRDefault="00001433" w:rsidP="003A5C93">
            <w:pPr>
              <w:rPr>
                <w:rFonts w:eastAsia="標楷體"/>
                <w:b/>
              </w:rPr>
            </w:pPr>
          </w:p>
        </w:tc>
      </w:tr>
    </w:tbl>
    <w:p w:rsidR="00FF709B" w:rsidRDefault="00380E2F">
      <w:pPr>
        <w:rPr>
          <w:rFonts w:eastAsia="標楷體"/>
        </w:rPr>
      </w:pPr>
      <w:r>
        <w:rPr>
          <w:rFonts w:eastAsia="標楷體" w:hint="eastAsia"/>
        </w:rPr>
        <w:t>附註一：本表各欄如不敷使用，得自行延伸。</w:t>
      </w:r>
    </w:p>
    <w:p w:rsidR="00380E2F" w:rsidRDefault="00380E2F" w:rsidP="003F72A0">
      <w:pPr>
        <w:tabs>
          <w:tab w:val="left" w:pos="2340"/>
          <w:tab w:val="left" w:pos="2700"/>
        </w:tabs>
        <w:spacing w:line="380" w:lineRule="exact"/>
        <w:ind w:leftChars="12" w:left="991" w:hangingChars="401" w:hanging="962"/>
        <w:rPr>
          <w:rFonts w:ascii="標楷體" w:eastAsia="標楷體" w:hAnsi="標楷體"/>
          <w:color w:val="000000"/>
          <w:szCs w:val="24"/>
        </w:rPr>
      </w:pPr>
      <w:r>
        <w:rPr>
          <w:rFonts w:eastAsia="標楷體" w:hint="eastAsia"/>
        </w:rPr>
        <w:t>附註二：</w:t>
      </w:r>
      <w:proofErr w:type="gramStart"/>
      <w:r w:rsidR="00251069">
        <w:rPr>
          <w:rFonts w:eastAsia="標楷體" w:hint="eastAsia"/>
        </w:rPr>
        <w:t>所送升等</w:t>
      </w:r>
      <w:proofErr w:type="gramEnd"/>
      <w:r w:rsidR="00251069">
        <w:rPr>
          <w:rFonts w:eastAsia="標楷體" w:hint="eastAsia"/>
        </w:rPr>
        <w:t>著作應符合</w:t>
      </w:r>
      <w:r w:rsidR="00251069" w:rsidRPr="008F511A">
        <w:rPr>
          <w:rFonts w:eastAsia="標楷體" w:hint="eastAsia"/>
          <w:b/>
          <w:u w:val="single"/>
        </w:rPr>
        <w:t>本院教師升等評審與推薦細則第</w:t>
      </w:r>
      <w:r w:rsidR="00FE0981" w:rsidRPr="008F511A">
        <w:rPr>
          <w:rFonts w:eastAsia="標楷體" w:hint="eastAsia"/>
          <w:b/>
          <w:u w:val="single"/>
        </w:rPr>
        <w:t>3</w:t>
      </w:r>
      <w:r w:rsidR="00251069" w:rsidRPr="008F511A">
        <w:rPr>
          <w:rFonts w:eastAsia="標楷體" w:hint="eastAsia"/>
          <w:b/>
          <w:u w:val="single"/>
        </w:rPr>
        <w:t>條</w:t>
      </w:r>
      <w:r w:rsidR="00251069">
        <w:rPr>
          <w:rFonts w:eastAsia="標楷體" w:hint="eastAsia"/>
        </w:rPr>
        <w:t>規定</w:t>
      </w:r>
      <w:r w:rsidR="003F72A0">
        <w:rPr>
          <w:rFonts w:ascii="標楷體" w:eastAsia="標楷體" w:hAnsi="標楷體" w:hint="eastAsia"/>
        </w:rPr>
        <w:t>：「（第一項）</w:t>
      </w:r>
      <w:r w:rsidR="003F72A0" w:rsidRPr="003F72A0">
        <w:rPr>
          <w:rFonts w:ascii="標楷體" w:eastAsia="標楷體" w:hAnsi="標楷體" w:hint="eastAsia"/>
          <w:b/>
        </w:rPr>
        <w:t>代表著作</w:t>
      </w:r>
      <w:r w:rsidR="003F72A0" w:rsidRPr="008E1D47">
        <w:rPr>
          <w:rFonts w:ascii="標楷體" w:eastAsia="標楷體" w:hAnsi="標楷體" w:hint="eastAsia"/>
        </w:rPr>
        <w:t>應為取得前一等級教師資格後最近</w:t>
      </w:r>
      <w:r w:rsidR="003F72A0" w:rsidRPr="00AE3690">
        <w:rPr>
          <w:rFonts w:ascii="標楷體" w:eastAsia="標楷體" w:hAnsi="標楷體" w:hint="eastAsia"/>
        </w:rPr>
        <w:t>五年</w:t>
      </w:r>
      <w:r w:rsidR="003F72A0" w:rsidRPr="008E1D47">
        <w:rPr>
          <w:rFonts w:ascii="標楷體" w:eastAsia="標楷體" w:hAnsi="標楷體" w:hint="eastAsia"/>
        </w:rPr>
        <w:t>內發表於SCI、</w:t>
      </w:r>
      <w:r w:rsidR="003F72A0" w:rsidRPr="008E1D47">
        <w:rPr>
          <w:rFonts w:ascii="標楷體" w:eastAsia="標楷體" w:hAnsi="標楷體"/>
        </w:rPr>
        <w:t>SSCI</w:t>
      </w:r>
      <w:r w:rsidR="003F72A0" w:rsidRPr="008E1D47">
        <w:rPr>
          <w:rFonts w:ascii="標楷體" w:eastAsia="標楷體" w:hAnsi="標楷體" w:hint="eastAsia"/>
        </w:rPr>
        <w:t>、</w:t>
      </w:r>
      <w:r w:rsidR="003F72A0" w:rsidRPr="008E1D47">
        <w:rPr>
          <w:rFonts w:ascii="標楷體" w:eastAsia="標楷體" w:hAnsi="標楷體"/>
        </w:rPr>
        <w:t>AHCI</w:t>
      </w:r>
      <w:r w:rsidR="003F72A0" w:rsidRPr="008E1D47">
        <w:rPr>
          <w:rFonts w:ascii="標楷體" w:eastAsia="標楷體" w:hAnsi="標楷體" w:hint="eastAsia"/>
        </w:rPr>
        <w:t>、</w:t>
      </w:r>
      <w:r w:rsidR="003F72A0" w:rsidRPr="008E1D47">
        <w:rPr>
          <w:rFonts w:ascii="標楷體" w:eastAsia="標楷體" w:hAnsi="標楷體"/>
        </w:rPr>
        <w:t>TSSCI</w:t>
      </w:r>
      <w:r w:rsidR="003F72A0" w:rsidRPr="008E1D47">
        <w:rPr>
          <w:rFonts w:ascii="標楷體" w:eastAsia="標楷體" w:hAnsi="標楷體" w:hint="eastAsia"/>
        </w:rPr>
        <w:t>、</w:t>
      </w:r>
      <w:r w:rsidR="003F72A0" w:rsidRPr="008E1D47">
        <w:rPr>
          <w:rFonts w:ascii="標楷體" w:eastAsia="標楷體" w:hAnsi="標楷體"/>
        </w:rPr>
        <w:t>THCI</w:t>
      </w:r>
      <w:r w:rsidR="003F72A0" w:rsidRPr="008E1D47">
        <w:rPr>
          <w:rFonts w:ascii="標楷體" w:eastAsia="標楷體" w:hAnsi="標楷體" w:hint="eastAsia"/>
        </w:rPr>
        <w:t>或</w:t>
      </w:r>
      <w:r w:rsidR="003F72A0" w:rsidRPr="008E1D47">
        <w:rPr>
          <w:rFonts w:ascii="標楷體" w:eastAsia="標楷體" w:hAnsi="標楷體" w:hint="eastAsia"/>
          <w:spacing w:val="2"/>
        </w:rPr>
        <w:t>其他相關索引</w:t>
      </w:r>
      <w:r w:rsidR="003F72A0" w:rsidRPr="008E1D47">
        <w:rPr>
          <w:rFonts w:ascii="標楷體" w:eastAsia="標楷體" w:hAnsi="標楷體" w:hint="eastAsia"/>
        </w:rPr>
        <w:t>所列期刊或本院各系、所所列優良</w:t>
      </w:r>
      <w:r w:rsidR="003F72A0" w:rsidRPr="008E1D47">
        <w:rPr>
          <w:rFonts w:ascii="標楷體" w:eastAsia="標楷體" w:hAnsi="標楷體"/>
        </w:rPr>
        <w:t>(</w:t>
      </w:r>
      <w:r w:rsidR="003F72A0" w:rsidRPr="008E1D47">
        <w:rPr>
          <w:rFonts w:ascii="標楷體" w:eastAsia="標楷體" w:hAnsi="標楷體" w:hint="eastAsia"/>
        </w:rPr>
        <w:t>一級</w:t>
      </w:r>
      <w:r w:rsidR="003F72A0" w:rsidRPr="008E1D47">
        <w:rPr>
          <w:rFonts w:ascii="標楷體" w:eastAsia="標楷體" w:hAnsi="標楷體"/>
        </w:rPr>
        <w:t>)</w:t>
      </w:r>
      <w:r w:rsidR="003F72A0" w:rsidRPr="008E1D47">
        <w:rPr>
          <w:rFonts w:ascii="標楷體" w:eastAsia="標楷體" w:hAnsi="標楷體" w:hint="eastAsia"/>
        </w:rPr>
        <w:t>期刊之著作論文，或經嚴謹制度審查且已發表或出版公開發行之著作。</w:t>
      </w:r>
      <w:r w:rsidR="003F72A0">
        <w:rPr>
          <w:rFonts w:ascii="標楷體" w:eastAsia="標楷體" w:hAnsi="標楷體" w:hint="eastAsia"/>
        </w:rPr>
        <w:t>（第二項）</w:t>
      </w:r>
      <w:r w:rsidR="003F72A0" w:rsidRPr="003F72A0">
        <w:rPr>
          <w:rFonts w:ascii="標楷體" w:eastAsia="標楷體" w:hAnsi="標楷體" w:hint="eastAsia"/>
          <w:b/>
        </w:rPr>
        <w:t>升等代表著作</w:t>
      </w:r>
      <w:r w:rsidR="003F72A0" w:rsidRPr="008E1D47">
        <w:rPr>
          <w:rFonts w:ascii="標楷體" w:eastAsia="標楷體" w:hAnsi="標楷體" w:hint="eastAsia"/>
        </w:rPr>
        <w:t>如為</w:t>
      </w:r>
      <w:r w:rsidR="003F72A0" w:rsidRPr="003F72A0">
        <w:rPr>
          <w:rFonts w:ascii="標楷體" w:eastAsia="標楷體" w:hAnsi="標楷體" w:hint="eastAsia"/>
          <w:b/>
        </w:rPr>
        <w:t>專書</w:t>
      </w:r>
      <w:r w:rsidR="003F72A0" w:rsidRPr="008E1D47">
        <w:rPr>
          <w:rFonts w:ascii="標楷體" w:eastAsia="標楷體" w:hAnsi="標楷體" w:hint="eastAsia"/>
        </w:rPr>
        <w:t>，應附</w:t>
      </w:r>
      <w:r w:rsidR="003F72A0" w:rsidRPr="003F72A0">
        <w:rPr>
          <w:rFonts w:ascii="標楷體" w:eastAsia="標楷體" w:hAnsi="標楷體" w:hint="eastAsia"/>
          <w:b/>
        </w:rPr>
        <w:t>專業審查證明</w:t>
      </w:r>
      <w:r w:rsidR="003F72A0" w:rsidRPr="008E1D47">
        <w:rPr>
          <w:rFonts w:ascii="標楷體" w:eastAsia="標楷體" w:hAnsi="標楷體" w:hint="eastAsia"/>
        </w:rPr>
        <w:t>、</w:t>
      </w:r>
      <w:r w:rsidR="003F72A0" w:rsidRPr="003F72A0">
        <w:rPr>
          <w:rFonts w:ascii="標楷體" w:eastAsia="標楷體" w:hAnsi="標楷體" w:hint="eastAsia"/>
          <w:b/>
        </w:rPr>
        <w:t>出版公司編輯委員名單</w:t>
      </w:r>
      <w:r w:rsidR="003F72A0" w:rsidRPr="008E1D47">
        <w:rPr>
          <w:rFonts w:ascii="標楷體" w:eastAsia="標楷體" w:hAnsi="標楷體" w:hint="eastAsia"/>
        </w:rPr>
        <w:t>，及</w:t>
      </w:r>
      <w:r w:rsidR="003F72A0" w:rsidRPr="003F72A0">
        <w:rPr>
          <w:rFonts w:ascii="標楷體" w:eastAsia="標楷體" w:hAnsi="標楷體" w:hint="eastAsia"/>
          <w:b/>
        </w:rPr>
        <w:t>出版之專家學術審查書面意見</w:t>
      </w:r>
      <w:r w:rsidR="003F72A0" w:rsidRPr="008E1D47">
        <w:rPr>
          <w:rFonts w:ascii="標楷體" w:eastAsia="標楷體" w:hAnsi="標楷體" w:hint="eastAsia"/>
        </w:rPr>
        <w:t>。</w:t>
      </w:r>
      <w:r w:rsidR="003F72A0">
        <w:rPr>
          <w:rFonts w:ascii="標楷體" w:eastAsia="標楷體" w:hAnsi="標楷體" w:hint="eastAsia"/>
        </w:rPr>
        <w:t>（第三項）</w:t>
      </w:r>
      <w:r w:rsidR="003F72A0" w:rsidRPr="003F72A0">
        <w:rPr>
          <w:rFonts w:ascii="標楷體" w:eastAsia="標楷體" w:hAnsi="標楷體" w:hint="eastAsia"/>
          <w:b/>
        </w:rPr>
        <w:t>參考著作</w:t>
      </w:r>
      <w:r w:rsidR="003F72A0" w:rsidRPr="008E1D47">
        <w:rPr>
          <w:rFonts w:ascii="標楷體" w:eastAsia="標楷體" w:hAnsi="標楷體" w:hint="eastAsia"/>
        </w:rPr>
        <w:t>應為取得前一等級教師資格後最近</w:t>
      </w:r>
      <w:r w:rsidR="003F72A0" w:rsidRPr="00AE3690">
        <w:rPr>
          <w:rFonts w:ascii="標楷體" w:eastAsia="標楷體" w:hAnsi="標楷體" w:hint="eastAsia"/>
        </w:rPr>
        <w:t>七年</w:t>
      </w:r>
      <w:r w:rsidR="003F72A0" w:rsidRPr="008E1D47">
        <w:rPr>
          <w:rFonts w:ascii="標楷體" w:eastAsia="標楷體" w:hAnsi="標楷體" w:hint="eastAsia"/>
        </w:rPr>
        <w:t>內之著作論文或專利。</w:t>
      </w:r>
      <w:r w:rsidR="003F72A0">
        <w:rPr>
          <w:rFonts w:ascii="標楷體" w:eastAsia="標楷體" w:hAnsi="標楷體" w:hint="eastAsia"/>
        </w:rPr>
        <w:t>（第四項）</w:t>
      </w:r>
      <w:r w:rsidR="003F72A0" w:rsidRPr="008E1D47">
        <w:rPr>
          <w:rFonts w:ascii="標楷體" w:eastAsia="標楷體" w:hAnsi="標楷體" w:hint="eastAsia"/>
        </w:rPr>
        <w:t>年度教師升等案之送審代表著作及參考著作，五年或七年內之起算日，以教師證書審定生效日(免送審者以升等生效日)往前推算五年或七年內。並應於送院截止日期前發表或被</w:t>
      </w:r>
      <w:r w:rsidR="003F72A0">
        <w:rPr>
          <w:rFonts w:ascii="標楷體" w:eastAsia="標楷體" w:hAnsi="標楷體" w:hint="eastAsia"/>
        </w:rPr>
        <w:t>期刊</w:t>
      </w:r>
      <w:r w:rsidR="003F72A0" w:rsidRPr="008E1D47">
        <w:rPr>
          <w:rFonts w:ascii="標楷體" w:eastAsia="標楷體" w:hAnsi="標楷體" w:hint="eastAsia"/>
        </w:rPr>
        <w:t>接受且出具證明將於</w:t>
      </w:r>
      <w:r w:rsidR="003F72A0">
        <w:rPr>
          <w:rFonts w:ascii="標楷體" w:eastAsia="標楷體" w:hAnsi="標楷體" w:hint="eastAsia"/>
        </w:rPr>
        <w:t>一</w:t>
      </w:r>
      <w:r w:rsidR="003F72A0" w:rsidRPr="008E1D47">
        <w:rPr>
          <w:rFonts w:ascii="標楷體" w:eastAsia="標楷體" w:hAnsi="標楷體" w:hint="eastAsia"/>
        </w:rPr>
        <w:t>年內發表者，始得列入處理。但送審人曾於前述五年或七年內懷孕或生產者，得申請延長前述年限</w:t>
      </w:r>
      <w:r w:rsidR="003F72A0">
        <w:rPr>
          <w:rFonts w:ascii="標楷體" w:eastAsia="標楷體" w:hAnsi="標楷體" w:hint="eastAsia"/>
        </w:rPr>
        <w:t>二</w:t>
      </w:r>
      <w:r w:rsidR="003F72A0" w:rsidRPr="008E1D47">
        <w:rPr>
          <w:rFonts w:ascii="標楷體" w:eastAsia="標楷體" w:hAnsi="標楷體" w:hint="eastAsia"/>
        </w:rPr>
        <w:t>年。</w:t>
      </w:r>
      <w:r w:rsidR="003F72A0">
        <w:rPr>
          <w:rFonts w:ascii="標楷體" w:eastAsia="標楷體" w:hAnsi="標楷體" w:hint="eastAsia"/>
        </w:rPr>
        <w:t>（第五項）</w:t>
      </w:r>
      <w:r w:rsidR="008A505E" w:rsidRPr="003F72A0">
        <w:rPr>
          <w:rFonts w:ascii="標楷體" w:eastAsia="標楷體" w:hAnsi="標楷體" w:hint="eastAsia"/>
          <w:b/>
          <w:spacing w:val="2"/>
          <w:u w:val="single"/>
        </w:rPr>
        <w:t>升等代表著作不得</w:t>
      </w:r>
      <w:r w:rsidR="008A505E" w:rsidRPr="003F72A0">
        <w:rPr>
          <w:rFonts w:ascii="標楷體" w:eastAsia="標楷體" w:hAnsi="標楷體" w:hint="eastAsia"/>
          <w:b/>
          <w:u w:val="single"/>
        </w:rPr>
        <w:t>為學位論文之一部分。但未曾以該學位論文送審或屬學位論文延續性研究者，送審人應主動提出說明，經專業審查認定代表著作經相當程度創新者，不在此限</w:t>
      </w:r>
      <w:r w:rsidR="008A505E" w:rsidRPr="008E1D47">
        <w:rPr>
          <w:rFonts w:ascii="標楷體" w:eastAsia="標楷體" w:hAnsi="標楷體" w:hint="eastAsia"/>
        </w:rPr>
        <w:t>。</w:t>
      </w:r>
      <w:r w:rsidR="003F72A0">
        <w:rPr>
          <w:rFonts w:ascii="標楷體" w:eastAsia="標楷體" w:hAnsi="標楷體" w:hint="eastAsia"/>
        </w:rPr>
        <w:t>（第六項）</w:t>
      </w:r>
      <w:r w:rsidR="008A505E" w:rsidRPr="008E1D47">
        <w:rPr>
          <w:rFonts w:ascii="標楷體" w:eastAsia="標楷體" w:hAnsi="標楷體" w:hint="eastAsia"/>
        </w:rPr>
        <w:t>系、所所列期刊名單應經系、院教評會通過後，送校教評會核備，並由校教評會上網</w:t>
      </w:r>
      <w:r w:rsidR="008A505E" w:rsidRPr="008E1D47">
        <w:rPr>
          <w:rFonts w:ascii="標楷體" w:eastAsia="標楷體" w:hAnsi="標楷體" w:hint="eastAsia"/>
        </w:rPr>
        <w:lastRenderedPageBreak/>
        <w:t>公布，以供查詢。</w:t>
      </w:r>
      <w:r w:rsidR="003F72A0">
        <w:rPr>
          <w:rFonts w:ascii="標楷體" w:eastAsia="標楷體" w:hAnsi="標楷體" w:hint="eastAsia"/>
        </w:rPr>
        <w:t>」</w:t>
      </w:r>
    </w:p>
    <w:p w:rsidR="00B309AF" w:rsidRDefault="006255F9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附註三：</w:t>
      </w:r>
      <w:r w:rsidRPr="00705F2E">
        <w:rPr>
          <w:rFonts w:ascii="標楷體" w:eastAsia="標楷體" w:hAnsi="標楷體" w:hint="eastAsia"/>
          <w:b/>
          <w:color w:val="000000"/>
          <w:szCs w:val="24"/>
        </w:rPr>
        <w:t>本表</w:t>
      </w:r>
      <w:r>
        <w:rPr>
          <w:rFonts w:ascii="標楷體" w:eastAsia="標楷體" w:hAnsi="標楷體" w:hint="eastAsia"/>
          <w:color w:val="000000"/>
          <w:szCs w:val="24"/>
        </w:rPr>
        <w:t>連同</w:t>
      </w:r>
      <w:r w:rsidRPr="00705F2E">
        <w:rPr>
          <w:rFonts w:ascii="標楷體" w:eastAsia="標楷體" w:hAnsi="標楷體" w:hint="eastAsia"/>
          <w:b/>
          <w:color w:val="000000"/>
          <w:szCs w:val="24"/>
        </w:rPr>
        <w:t>代表著作</w:t>
      </w:r>
      <w:r>
        <w:rPr>
          <w:rFonts w:ascii="標楷體" w:eastAsia="標楷體" w:hAnsi="標楷體" w:hint="eastAsia"/>
          <w:color w:val="000000"/>
          <w:szCs w:val="24"/>
        </w:rPr>
        <w:t>、</w:t>
      </w:r>
      <w:r w:rsidRPr="00705F2E">
        <w:rPr>
          <w:rFonts w:ascii="標楷體" w:eastAsia="標楷體" w:hAnsi="標楷體" w:hint="eastAsia"/>
          <w:b/>
          <w:color w:val="000000"/>
          <w:szCs w:val="24"/>
        </w:rPr>
        <w:t>參考著作</w:t>
      </w:r>
      <w:r>
        <w:rPr>
          <w:rFonts w:ascii="標楷體" w:eastAsia="標楷體" w:hAnsi="標楷體" w:hint="eastAsia"/>
          <w:color w:val="000000"/>
          <w:szCs w:val="24"/>
        </w:rPr>
        <w:t>及</w:t>
      </w:r>
      <w:r w:rsidRPr="00705F2E">
        <w:rPr>
          <w:rFonts w:ascii="標楷體" w:eastAsia="標楷體" w:hAnsi="標楷體" w:hint="eastAsia"/>
          <w:b/>
          <w:color w:val="000000"/>
          <w:szCs w:val="24"/>
        </w:rPr>
        <w:t>合著證明</w:t>
      </w:r>
      <w:r w:rsidR="00FE0981">
        <w:rPr>
          <w:rFonts w:ascii="標楷體" w:eastAsia="標楷體" w:hAnsi="標楷體" w:hint="eastAsia"/>
          <w:color w:val="00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式</w:t>
      </w:r>
      <w:r w:rsidR="00FE0981">
        <w:rPr>
          <w:rFonts w:ascii="標楷體" w:eastAsia="標楷體" w:hAnsi="標楷體" w:hint="eastAsia"/>
          <w:color w:val="000000"/>
          <w:szCs w:val="24"/>
        </w:rPr>
        <w:t>4</w:t>
      </w:r>
      <w:r>
        <w:rPr>
          <w:rFonts w:ascii="標楷體" w:eastAsia="標楷體" w:hAnsi="標楷體" w:hint="eastAsia"/>
          <w:color w:val="000000"/>
          <w:szCs w:val="24"/>
        </w:rPr>
        <w:t>份於</w:t>
      </w:r>
      <w:r w:rsidR="00591284" w:rsidRPr="00591284">
        <w:rPr>
          <w:rFonts w:ascii="標楷體" w:eastAsia="標楷體" w:hAnsi="標楷體" w:hint="eastAsia"/>
          <w:b/>
          <w:color w:val="000000"/>
          <w:szCs w:val="24"/>
          <w:u w:val="single"/>
        </w:rPr>
        <w:t>10</w:t>
      </w:r>
      <w:r w:rsidR="008B1792">
        <w:rPr>
          <w:rFonts w:ascii="標楷體" w:eastAsia="標楷體" w:hAnsi="標楷體"/>
          <w:b/>
          <w:color w:val="000000"/>
          <w:szCs w:val="24"/>
          <w:u w:val="single"/>
        </w:rPr>
        <w:t>9</w:t>
      </w:r>
      <w:bookmarkStart w:id="0" w:name="_GoBack"/>
      <w:bookmarkEnd w:id="0"/>
      <w:r w:rsidRPr="00591284">
        <w:rPr>
          <w:rFonts w:ascii="標楷體" w:eastAsia="標楷體" w:hAnsi="標楷體" w:hint="eastAsia"/>
          <w:b/>
          <w:color w:val="000000"/>
          <w:szCs w:val="24"/>
          <w:u w:val="single"/>
        </w:rPr>
        <w:t>年</w:t>
      </w:r>
      <w:r w:rsidR="009D27C9">
        <w:rPr>
          <w:rFonts w:ascii="標楷體" w:eastAsia="標楷體" w:hAnsi="標楷體" w:hint="eastAsia"/>
          <w:b/>
          <w:color w:val="000000"/>
          <w:szCs w:val="24"/>
          <w:u w:val="single"/>
        </w:rPr>
        <w:t>2</w:t>
      </w:r>
      <w:r w:rsidRPr="006255F9">
        <w:rPr>
          <w:rFonts w:ascii="標楷體" w:eastAsia="標楷體" w:hAnsi="標楷體" w:hint="eastAsia"/>
          <w:b/>
          <w:color w:val="000000"/>
          <w:szCs w:val="24"/>
          <w:u w:val="single"/>
        </w:rPr>
        <w:t>月</w:t>
      </w:r>
      <w:r w:rsidR="009D27C9">
        <w:rPr>
          <w:rFonts w:ascii="標楷體" w:eastAsia="標楷體" w:hAnsi="標楷體" w:hint="eastAsia"/>
          <w:b/>
          <w:color w:val="000000"/>
          <w:szCs w:val="24"/>
          <w:u w:val="single"/>
        </w:rPr>
        <w:t>2</w:t>
      </w:r>
      <w:r w:rsidR="00C075F6">
        <w:rPr>
          <w:rFonts w:ascii="標楷體" w:eastAsia="標楷體" w:hAnsi="標楷體" w:hint="eastAsia"/>
          <w:b/>
          <w:color w:val="000000"/>
          <w:szCs w:val="24"/>
          <w:u w:val="single"/>
        </w:rPr>
        <w:t>7</w:t>
      </w:r>
      <w:r w:rsidRPr="006255F9">
        <w:rPr>
          <w:rFonts w:ascii="標楷體" w:eastAsia="標楷體" w:hAnsi="標楷體" w:hint="eastAsia"/>
          <w:b/>
          <w:color w:val="000000"/>
          <w:szCs w:val="24"/>
          <w:u w:val="single"/>
        </w:rPr>
        <w:t>日前</w:t>
      </w:r>
      <w:r>
        <w:rPr>
          <w:rFonts w:ascii="標楷體" w:eastAsia="標楷體" w:hAnsi="標楷體" w:hint="eastAsia"/>
          <w:color w:val="000000"/>
          <w:szCs w:val="24"/>
        </w:rPr>
        <w:t>送院。</w:t>
      </w:r>
      <w:r w:rsidR="00B309AF">
        <w:rPr>
          <w:rFonts w:ascii="標楷體" w:eastAsia="標楷體" w:hAnsi="標楷體" w:hint="eastAsia"/>
          <w:color w:val="000000"/>
          <w:szCs w:val="24"/>
        </w:rPr>
        <w:t>送審著作目錄表電子檔請MA</w:t>
      </w:r>
      <w:r w:rsidR="00602AD4">
        <w:rPr>
          <w:rFonts w:ascii="標楷體" w:eastAsia="標楷體" w:hAnsi="標楷體" w:hint="eastAsia"/>
          <w:color w:val="000000"/>
          <w:szCs w:val="24"/>
        </w:rPr>
        <w:t>I</w:t>
      </w:r>
      <w:r w:rsidR="00B309AF">
        <w:rPr>
          <w:rFonts w:ascii="標楷體" w:eastAsia="標楷體" w:hAnsi="標楷體" w:hint="eastAsia"/>
          <w:color w:val="000000"/>
          <w:szCs w:val="24"/>
        </w:rPr>
        <w:t>L:</w:t>
      </w:r>
    </w:p>
    <w:p w:rsidR="006C6358" w:rsidRDefault="001D5794" w:rsidP="007C559A">
      <w:pPr>
        <w:ind w:firstLineChars="400" w:firstLine="960"/>
        <w:rPr>
          <w:rFonts w:ascii="標楷體" w:eastAsia="標楷體" w:hAnsi="標楷體"/>
          <w:color w:val="000000"/>
          <w:szCs w:val="24"/>
        </w:rPr>
      </w:pPr>
      <w:hyperlink r:id="rId7" w:history="1">
        <w:r w:rsidR="00472E5F" w:rsidRPr="00E77946">
          <w:rPr>
            <w:rStyle w:val="a7"/>
            <w:rFonts w:ascii="標楷體" w:eastAsia="標楷體" w:hAnsi="標楷體" w:hint="eastAsia"/>
            <w:szCs w:val="24"/>
          </w:rPr>
          <w:t>hsiaolingmou@ntu.edu.tw</w:t>
        </w:r>
      </w:hyperlink>
    </w:p>
    <w:p w:rsidR="006C6358" w:rsidRDefault="006C6358" w:rsidP="006C6358">
      <w:pPr>
        <w:ind w:firstLineChars="400" w:firstLine="960"/>
        <w:jc w:val="right"/>
        <w:rPr>
          <w:rFonts w:ascii="標楷體" w:eastAsia="標楷體" w:hAnsi="標楷體"/>
          <w:color w:val="000000"/>
          <w:szCs w:val="24"/>
        </w:rPr>
      </w:pPr>
    </w:p>
    <w:p w:rsidR="006C6358" w:rsidRPr="003A5C93" w:rsidRDefault="006C6358" w:rsidP="007C559A">
      <w:pPr>
        <w:ind w:firstLineChars="400" w:firstLine="960"/>
        <w:rPr>
          <w:rFonts w:eastAsia="標楷體"/>
        </w:rPr>
      </w:pPr>
    </w:p>
    <w:sectPr w:rsidR="006C6358" w:rsidRPr="003A5C93" w:rsidSect="006255F9">
      <w:footerReference w:type="even" r:id="rId8"/>
      <w:footerReference w:type="default" r:id="rId9"/>
      <w:pgSz w:w="16840" w:h="11907" w:orient="landscape" w:code="9"/>
      <w:pgMar w:top="851" w:right="1440" w:bottom="488" w:left="1440" w:header="851" w:footer="48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794" w:rsidRDefault="001D5794">
      <w:r>
        <w:separator/>
      </w:r>
    </w:p>
  </w:endnote>
  <w:endnote w:type="continuationSeparator" w:id="0">
    <w:p w:rsidR="001D5794" w:rsidRDefault="001D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E2F" w:rsidRDefault="00804E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E2F" w:rsidRDefault="00804E2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E2F" w:rsidRDefault="00804E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1792">
      <w:rPr>
        <w:rStyle w:val="a5"/>
        <w:noProof/>
      </w:rPr>
      <w:t>3</w:t>
    </w:r>
    <w:r>
      <w:rPr>
        <w:rStyle w:val="a5"/>
      </w:rPr>
      <w:fldChar w:fldCharType="end"/>
    </w:r>
  </w:p>
  <w:p w:rsidR="00804E2F" w:rsidRDefault="00804E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794" w:rsidRDefault="001D5794">
      <w:r>
        <w:separator/>
      </w:r>
    </w:p>
  </w:footnote>
  <w:footnote w:type="continuationSeparator" w:id="0">
    <w:p w:rsidR="001D5794" w:rsidRDefault="001D5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41EE3"/>
    <w:multiLevelType w:val="hybridMultilevel"/>
    <w:tmpl w:val="52169DEE"/>
    <w:lvl w:ilvl="0" w:tplc="D0DC3E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39E2D29"/>
    <w:multiLevelType w:val="hybridMultilevel"/>
    <w:tmpl w:val="3E36F6D4"/>
    <w:lvl w:ilvl="0" w:tplc="DBE09888">
      <w:start w:val="1"/>
      <w:numFmt w:val="upperLetter"/>
      <w:lvlText w:val="%1、"/>
      <w:lvlJc w:val="left"/>
      <w:pPr>
        <w:ind w:left="5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9C"/>
    <w:rsid w:val="00001433"/>
    <w:rsid w:val="0001183A"/>
    <w:rsid w:val="00024016"/>
    <w:rsid w:val="00036446"/>
    <w:rsid w:val="00043E00"/>
    <w:rsid w:val="00057A8A"/>
    <w:rsid w:val="00070439"/>
    <w:rsid w:val="00073477"/>
    <w:rsid w:val="00076B1C"/>
    <w:rsid w:val="00091681"/>
    <w:rsid w:val="000B3AD9"/>
    <w:rsid w:val="000B7F8E"/>
    <w:rsid w:val="000C0240"/>
    <w:rsid w:val="000C1C42"/>
    <w:rsid w:val="000D639C"/>
    <w:rsid w:val="000E02C4"/>
    <w:rsid w:val="000E0F73"/>
    <w:rsid w:val="000F0BBA"/>
    <w:rsid w:val="00101C7D"/>
    <w:rsid w:val="00104CBD"/>
    <w:rsid w:val="00135874"/>
    <w:rsid w:val="0015042E"/>
    <w:rsid w:val="00161021"/>
    <w:rsid w:val="00167946"/>
    <w:rsid w:val="00167E78"/>
    <w:rsid w:val="001A380A"/>
    <w:rsid w:val="001D0BD7"/>
    <w:rsid w:val="001D5794"/>
    <w:rsid w:val="001D57E4"/>
    <w:rsid w:val="001F1042"/>
    <w:rsid w:val="001F5780"/>
    <w:rsid w:val="00202F0E"/>
    <w:rsid w:val="00203A0A"/>
    <w:rsid w:val="00221CC1"/>
    <w:rsid w:val="002331E8"/>
    <w:rsid w:val="00233B7E"/>
    <w:rsid w:val="0024374D"/>
    <w:rsid w:val="00251069"/>
    <w:rsid w:val="0025750D"/>
    <w:rsid w:val="00274F87"/>
    <w:rsid w:val="00275D70"/>
    <w:rsid w:val="00280F27"/>
    <w:rsid w:val="002B046E"/>
    <w:rsid w:val="002B5A7F"/>
    <w:rsid w:val="002D0E75"/>
    <w:rsid w:val="002D477F"/>
    <w:rsid w:val="002E460A"/>
    <w:rsid w:val="002F111C"/>
    <w:rsid w:val="002F1E89"/>
    <w:rsid w:val="00327036"/>
    <w:rsid w:val="00365B13"/>
    <w:rsid w:val="0038002F"/>
    <w:rsid w:val="00380E2F"/>
    <w:rsid w:val="003A5C93"/>
    <w:rsid w:val="003D2A7F"/>
    <w:rsid w:val="003D6C8F"/>
    <w:rsid w:val="003F72A0"/>
    <w:rsid w:val="004078EB"/>
    <w:rsid w:val="00422E84"/>
    <w:rsid w:val="00425642"/>
    <w:rsid w:val="00426B97"/>
    <w:rsid w:val="00466523"/>
    <w:rsid w:val="00472E5F"/>
    <w:rsid w:val="00473FA1"/>
    <w:rsid w:val="004905F0"/>
    <w:rsid w:val="00497C0B"/>
    <w:rsid w:val="004E00FF"/>
    <w:rsid w:val="004F3845"/>
    <w:rsid w:val="004F4A09"/>
    <w:rsid w:val="004F56C8"/>
    <w:rsid w:val="005072EA"/>
    <w:rsid w:val="00516A20"/>
    <w:rsid w:val="005228CF"/>
    <w:rsid w:val="00556596"/>
    <w:rsid w:val="00587E5A"/>
    <w:rsid w:val="00591284"/>
    <w:rsid w:val="005D5077"/>
    <w:rsid w:val="005E50A0"/>
    <w:rsid w:val="005F13F4"/>
    <w:rsid w:val="00602AD4"/>
    <w:rsid w:val="00604861"/>
    <w:rsid w:val="00606B55"/>
    <w:rsid w:val="006255F9"/>
    <w:rsid w:val="00627AE9"/>
    <w:rsid w:val="00661A2E"/>
    <w:rsid w:val="006738B5"/>
    <w:rsid w:val="006A4D6B"/>
    <w:rsid w:val="006A6C75"/>
    <w:rsid w:val="006B0E4B"/>
    <w:rsid w:val="006C18C3"/>
    <w:rsid w:val="006C6358"/>
    <w:rsid w:val="006E2B0D"/>
    <w:rsid w:val="00705F2E"/>
    <w:rsid w:val="00710985"/>
    <w:rsid w:val="00714CC2"/>
    <w:rsid w:val="00735A70"/>
    <w:rsid w:val="00744920"/>
    <w:rsid w:val="007532D0"/>
    <w:rsid w:val="00761A74"/>
    <w:rsid w:val="00797695"/>
    <w:rsid w:val="007B1F08"/>
    <w:rsid w:val="007C4611"/>
    <w:rsid w:val="007C559A"/>
    <w:rsid w:val="007E26CD"/>
    <w:rsid w:val="007E2753"/>
    <w:rsid w:val="00800C5D"/>
    <w:rsid w:val="008014D6"/>
    <w:rsid w:val="00802A3C"/>
    <w:rsid w:val="00804E2F"/>
    <w:rsid w:val="008205DA"/>
    <w:rsid w:val="00833C26"/>
    <w:rsid w:val="0084508A"/>
    <w:rsid w:val="00854CCF"/>
    <w:rsid w:val="00864B4D"/>
    <w:rsid w:val="00876396"/>
    <w:rsid w:val="00894737"/>
    <w:rsid w:val="008A382C"/>
    <w:rsid w:val="008A505E"/>
    <w:rsid w:val="008B1792"/>
    <w:rsid w:val="008C1262"/>
    <w:rsid w:val="008D74E0"/>
    <w:rsid w:val="008E30E7"/>
    <w:rsid w:val="008F511A"/>
    <w:rsid w:val="008F6ED2"/>
    <w:rsid w:val="008F7455"/>
    <w:rsid w:val="00906CE0"/>
    <w:rsid w:val="00912C47"/>
    <w:rsid w:val="009169D1"/>
    <w:rsid w:val="009301D9"/>
    <w:rsid w:val="00937E60"/>
    <w:rsid w:val="009414D8"/>
    <w:rsid w:val="00960D0F"/>
    <w:rsid w:val="00974883"/>
    <w:rsid w:val="00976582"/>
    <w:rsid w:val="009927BB"/>
    <w:rsid w:val="009A6EEA"/>
    <w:rsid w:val="009D1999"/>
    <w:rsid w:val="009D27C9"/>
    <w:rsid w:val="009D5989"/>
    <w:rsid w:val="009F1A18"/>
    <w:rsid w:val="00A004E6"/>
    <w:rsid w:val="00A109AF"/>
    <w:rsid w:val="00A1384D"/>
    <w:rsid w:val="00A318E9"/>
    <w:rsid w:val="00A54D30"/>
    <w:rsid w:val="00A725D6"/>
    <w:rsid w:val="00A878B7"/>
    <w:rsid w:val="00AB26DB"/>
    <w:rsid w:val="00AC1A67"/>
    <w:rsid w:val="00AD54D0"/>
    <w:rsid w:val="00AD5F99"/>
    <w:rsid w:val="00AF419D"/>
    <w:rsid w:val="00B15FB8"/>
    <w:rsid w:val="00B171E0"/>
    <w:rsid w:val="00B309AF"/>
    <w:rsid w:val="00B44134"/>
    <w:rsid w:val="00B5157F"/>
    <w:rsid w:val="00BB18EB"/>
    <w:rsid w:val="00BB77D6"/>
    <w:rsid w:val="00BC1E58"/>
    <w:rsid w:val="00BD72BC"/>
    <w:rsid w:val="00BE1E1E"/>
    <w:rsid w:val="00C04DD0"/>
    <w:rsid w:val="00C075F6"/>
    <w:rsid w:val="00C23A62"/>
    <w:rsid w:val="00C478E7"/>
    <w:rsid w:val="00C80749"/>
    <w:rsid w:val="00C81985"/>
    <w:rsid w:val="00CB3B54"/>
    <w:rsid w:val="00CC3C96"/>
    <w:rsid w:val="00CD76A1"/>
    <w:rsid w:val="00CE5B14"/>
    <w:rsid w:val="00D1385D"/>
    <w:rsid w:val="00D224FF"/>
    <w:rsid w:val="00D2542E"/>
    <w:rsid w:val="00D51386"/>
    <w:rsid w:val="00D53842"/>
    <w:rsid w:val="00D662D4"/>
    <w:rsid w:val="00D72921"/>
    <w:rsid w:val="00D76DA3"/>
    <w:rsid w:val="00D91B87"/>
    <w:rsid w:val="00DC538B"/>
    <w:rsid w:val="00DD4E2A"/>
    <w:rsid w:val="00DE1A78"/>
    <w:rsid w:val="00E10D82"/>
    <w:rsid w:val="00E11BED"/>
    <w:rsid w:val="00E25F9D"/>
    <w:rsid w:val="00E34F58"/>
    <w:rsid w:val="00E844DE"/>
    <w:rsid w:val="00EA6B1A"/>
    <w:rsid w:val="00EB3EC7"/>
    <w:rsid w:val="00EE79C5"/>
    <w:rsid w:val="00EE7CDB"/>
    <w:rsid w:val="00F16F96"/>
    <w:rsid w:val="00F27E9B"/>
    <w:rsid w:val="00F3226F"/>
    <w:rsid w:val="00F3495B"/>
    <w:rsid w:val="00F439F7"/>
    <w:rsid w:val="00F64040"/>
    <w:rsid w:val="00F80916"/>
    <w:rsid w:val="00FC3668"/>
    <w:rsid w:val="00FD21E5"/>
    <w:rsid w:val="00FD7536"/>
    <w:rsid w:val="00FE0981"/>
    <w:rsid w:val="00FF5DA8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AC402B-0180-428A-BA84-09A664BE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pPr>
      <w:adjustRightInd/>
      <w:spacing w:line="240" w:lineRule="auto"/>
      <w:textAlignment w:val="auto"/>
    </w:pPr>
    <w:rPr>
      <w:rFonts w:ascii="Arial" w:hAnsi="Arial"/>
      <w:kern w:val="2"/>
      <w:sz w:val="18"/>
      <w:szCs w:val="18"/>
    </w:rPr>
  </w:style>
  <w:style w:type="character" w:styleId="a7">
    <w:name w:val="Hyperlink"/>
    <w:rsid w:val="003A5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siaolingmou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296</Words>
  <Characters>1691</Characters>
  <Application>Microsoft Office Word</Application>
  <DocSecurity>0</DocSecurity>
  <Lines>14</Lines>
  <Paragraphs>3</Paragraphs>
  <ScaleCrop>false</ScaleCrop>
  <Company> </Company>
  <LinksUpToDate>false</LinksUpToDate>
  <CharactersWithSpaces>1984</CharactersWithSpaces>
  <SharedDoc>false</SharedDoc>
  <HLinks>
    <vt:vector size="6" baseType="variant">
      <vt:variant>
        <vt:i4>4849725</vt:i4>
      </vt:variant>
      <vt:variant>
        <vt:i4>0</vt:i4>
      </vt:variant>
      <vt:variant>
        <vt:i4>0</vt:i4>
      </vt:variant>
      <vt:variant>
        <vt:i4>5</vt:i4>
      </vt:variant>
      <vt:variant>
        <vt:lpwstr>mailto:hsiaolingmou@ntu.edu.tw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表4-1送審論文目錄</dc:title>
  <dc:subject/>
  <dc:creator>nora</dc:creator>
  <cp:keywords/>
  <cp:lastModifiedBy>user</cp:lastModifiedBy>
  <cp:revision>10</cp:revision>
  <cp:lastPrinted>2016-12-01T08:30:00Z</cp:lastPrinted>
  <dcterms:created xsi:type="dcterms:W3CDTF">2017-11-16T01:38:00Z</dcterms:created>
  <dcterms:modified xsi:type="dcterms:W3CDTF">2019-11-28T02:58:00Z</dcterms:modified>
</cp:coreProperties>
</file>